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B2F" w:rsidRPr="00396376" w:rsidRDefault="00634BFD" w:rsidP="008D7B2F">
      <w:pPr>
        <w:spacing w:after="0" w:line="276" w:lineRule="auto"/>
        <w:ind w:left="5670"/>
        <w:jc w:val="both"/>
        <w:rPr>
          <w:rFonts w:ascii="Times New Roman" w:eastAsia="Times New Roman" w:hAnsi="Times New Roman" w:cs="Times New Roman"/>
          <w:sz w:val="28"/>
          <w:szCs w:val="28"/>
          <w:lang w:val="en-US"/>
        </w:rPr>
      </w:pPr>
      <w:r w:rsidRPr="00396376">
        <w:rPr>
          <w:rFonts w:ascii="Times New Roman" w:eastAsia="Times New Roman" w:hAnsi="Times New Roman" w:cs="Times New Roman"/>
          <w:sz w:val="28"/>
          <w:szCs w:val="28"/>
          <w:lang w:val="en-US"/>
        </w:rPr>
        <w:t>Appendix</w:t>
      </w:r>
      <w:r w:rsidR="00602A85" w:rsidRPr="00396376">
        <w:rPr>
          <w:rFonts w:ascii="Times New Roman" w:eastAsia="Times New Roman" w:hAnsi="Times New Roman" w:cs="Times New Roman"/>
          <w:sz w:val="28"/>
          <w:szCs w:val="28"/>
          <w:lang w:val="en-US"/>
        </w:rPr>
        <w:t xml:space="preserve"> </w:t>
      </w:r>
      <w:r w:rsidR="0068760F" w:rsidRPr="00396376">
        <w:rPr>
          <w:rFonts w:ascii="Times New Roman" w:eastAsia="Times New Roman" w:hAnsi="Times New Roman" w:cs="Times New Roman"/>
          <w:sz w:val="28"/>
          <w:szCs w:val="28"/>
          <w:lang w:val="en-US"/>
        </w:rPr>
        <w:t>5</w:t>
      </w:r>
    </w:p>
    <w:p w:rsidR="008D7B2F" w:rsidRPr="00396376" w:rsidRDefault="00634BFD" w:rsidP="008D7B2F">
      <w:pPr>
        <w:spacing w:after="0"/>
        <w:ind w:left="5670"/>
        <w:jc w:val="both"/>
        <w:rPr>
          <w:rFonts w:ascii="Times New Roman" w:eastAsia="Times New Roman" w:hAnsi="Times New Roman"/>
          <w:sz w:val="28"/>
          <w:szCs w:val="28"/>
          <w:lang w:val="en-US" w:eastAsia="ru-RU"/>
        </w:rPr>
      </w:pPr>
      <w:r w:rsidRPr="00396376">
        <w:rPr>
          <w:rFonts w:ascii="Times New Roman" w:eastAsia="Times New Roman" w:hAnsi="Times New Roman" w:cs="Times New Roman"/>
          <w:sz w:val="28"/>
          <w:szCs w:val="28"/>
          <w:lang w:val="en-US"/>
        </w:rPr>
        <w:t>to</w:t>
      </w:r>
      <w:r w:rsidR="00896D6C" w:rsidRPr="00396376">
        <w:rPr>
          <w:rFonts w:ascii="Times New Roman" w:eastAsia="Times New Roman" w:hAnsi="Times New Roman" w:cs="Times New Roman"/>
          <w:sz w:val="28"/>
          <w:szCs w:val="28"/>
          <w:lang w:val="en-US"/>
        </w:rPr>
        <w:t xml:space="preserve"> </w:t>
      </w:r>
      <w:r w:rsidRPr="00396376">
        <w:rPr>
          <w:rFonts w:ascii="Times New Roman" w:eastAsia="Times New Roman" w:hAnsi="Times New Roman"/>
          <w:sz w:val="28"/>
          <w:szCs w:val="28"/>
          <w:lang w:val="en-US" w:eastAsia="ru-RU"/>
        </w:rPr>
        <w:t>Requirements to Module 1 electronic common technical document (eCTD) specification with recommendations for submitting registration dossier materials in electronic common technical document (eCTD)</w:t>
      </w:r>
    </w:p>
    <w:p w:rsidR="009B162D" w:rsidRPr="00396376" w:rsidRDefault="008D7B2F" w:rsidP="00634BFD">
      <w:pPr>
        <w:spacing w:after="0"/>
        <w:ind w:left="5670"/>
        <w:jc w:val="both"/>
        <w:rPr>
          <w:rFonts w:ascii="Times New Roman" w:eastAsia="Times New Roman" w:hAnsi="Times New Roman"/>
          <w:sz w:val="28"/>
          <w:szCs w:val="28"/>
          <w:lang w:val="en-US" w:eastAsia="ru-RU"/>
        </w:rPr>
      </w:pPr>
      <w:r w:rsidRPr="00396376">
        <w:rPr>
          <w:rFonts w:ascii="Times New Roman" w:eastAsia="Times New Roman" w:hAnsi="Times New Roman"/>
          <w:sz w:val="28"/>
          <w:szCs w:val="28"/>
          <w:lang w:val="en-US" w:eastAsia="ru-RU"/>
        </w:rPr>
        <w:t>(</w:t>
      </w:r>
      <w:r w:rsidR="00634BFD" w:rsidRPr="00396376">
        <w:rPr>
          <w:rFonts w:ascii="Times New Roman" w:eastAsia="Times New Roman" w:hAnsi="Times New Roman"/>
          <w:sz w:val="28"/>
          <w:szCs w:val="28"/>
          <w:lang w:val="en-US" w:eastAsia="ru-RU"/>
        </w:rPr>
        <w:t>items</w:t>
      </w:r>
      <w:r w:rsidRPr="00396376">
        <w:rPr>
          <w:rFonts w:ascii="Times New Roman" w:eastAsia="Times New Roman" w:hAnsi="Times New Roman"/>
          <w:sz w:val="28"/>
          <w:szCs w:val="28"/>
          <w:lang w:val="en-US" w:eastAsia="ru-RU"/>
        </w:rPr>
        <w:t xml:space="preserve"> 4</w:t>
      </w:r>
      <w:r w:rsidR="0068760F" w:rsidRPr="00396376">
        <w:rPr>
          <w:rFonts w:ascii="Times New Roman" w:eastAsia="Times New Roman" w:hAnsi="Times New Roman"/>
          <w:sz w:val="28"/>
          <w:szCs w:val="28"/>
          <w:lang w:val="en-US" w:eastAsia="ru-RU"/>
        </w:rPr>
        <w:t xml:space="preserve">, </w:t>
      </w:r>
      <w:r w:rsidR="00634BFD" w:rsidRPr="00396376">
        <w:rPr>
          <w:rFonts w:ascii="Times New Roman" w:eastAsia="Times New Roman" w:hAnsi="Times New Roman"/>
          <w:sz w:val="28"/>
          <w:szCs w:val="28"/>
          <w:lang w:val="en-US" w:eastAsia="ru-RU"/>
        </w:rPr>
        <w:t>of section</w:t>
      </w:r>
      <w:r w:rsidRPr="00396376">
        <w:rPr>
          <w:rFonts w:ascii="Times New Roman" w:eastAsia="Times New Roman" w:hAnsi="Times New Roman"/>
          <w:sz w:val="28"/>
          <w:szCs w:val="28"/>
          <w:lang w:val="en-US" w:eastAsia="ru-RU"/>
        </w:rPr>
        <w:t xml:space="preserve"> ІV)</w:t>
      </w:r>
    </w:p>
    <w:p w:rsidR="008D7B2F" w:rsidRPr="00396376" w:rsidRDefault="008D7B2F">
      <w:pPr>
        <w:spacing w:line="276" w:lineRule="auto"/>
        <w:jc w:val="center"/>
        <w:rPr>
          <w:rFonts w:ascii="Times New Roman" w:eastAsia="Times New Roman" w:hAnsi="Times New Roman" w:cs="Times New Roman"/>
          <w:b/>
          <w:sz w:val="24"/>
          <w:szCs w:val="24"/>
          <w:lang w:val="en-US"/>
        </w:rPr>
      </w:pPr>
    </w:p>
    <w:p w:rsidR="009B162D" w:rsidRPr="00396376" w:rsidRDefault="00634BFD">
      <w:pPr>
        <w:spacing w:line="276" w:lineRule="auto"/>
        <w:jc w:val="center"/>
        <w:rPr>
          <w:rFonts w:ascii="Times New Roman" w:eastAsia="Times New Roman" w:hAnsi="Times New Roman" w:cs="Times New Roman"/>
          <w:b/>
          <w:sz w:val="24"/>
          <w:szCs w:val="24"/>
          <w:lang w:val="en-US"/>
        </w:rPr>
      </w:pPr>
      <w:r w:rsidRPr="00396376">
        <w:rPr>
          <w:rFonts w:ascii="Times New Roman" w:eastAsia="Times New Roman" w:hAnsi="Times New Roman" w:cs="Times New Roman"/>
          <w:b/>
          <w:sz w:val="24"/>
          <w:szCs w:val="24"/>
          <w:lang w:val="en-US"/>
        </w:rPr>
        <w:t>Directory/file structure for UA Module 1</w:t>
      </w:r>
    </w:p>
    <w:p w:rsidR="00634BFD" w:rsidRPr="00396376" w:rsidRDefault="00634BFD" w:rsidP="00634BFD">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The directory / file structure is defined in this appendix as a table containing the following information:</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984"/>
        <w:gridCol w:w="5806"/>
      </w:tblGrid>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Sequential number</w:t>
            </w: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5806" w:type="dxa"/>
          </w:tcPr>
          <w:p w:rsidR="00634BFD" w:rsidRPr="00396376" w:rsidRDefault="00634BFD" w:rsidP="00634BFD">
            <w:pPr>
              <w:spacing w:after="0"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Each element in the table has a unique sequentially assigned reference number. These reference numbers can change with each version of this appendix.</w:t>
            </w:r>
          </w:p>
        </w:tc>
      </w:tr>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Number</w:t>
            </w:r>
          </w:p>
        </w:tc>
        <w:tc>
          <w:tcPr>
            <w:tcW w:w="5806"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CTD section number</w:t>
            </w:r>
          </w:p>
        </w:tc>
      </w:tr>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Title</w:t>
            </w:r>
          </w:p>
        </w:tc>
        <w:tc>
          <w:tcPr>
            <w:tcW w:w="5806"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 xml:space="preserve">CTD title  </w:t>
            </w:r>
          </w:p>
        </w:tc>
      </w:tr>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Element</w:t>
            </w:r>
          </w:p>
        </w:tc>
        <w:tc>
          <w:tcPr>
            <w:tcW w:w="5806"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Element name in the UA Backbone</w:t>
            </w:r>
          </w:p>
        </w:tc>
      </w:tr>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File/Directory</w:t>
            </w:r>
          </w:p>
        </w:tc>
        <w:tc>
          <w:tcPr>
            <w:tcW w:w="5806"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 xml:space="preserve">File/Directory name from m1-ua – should be relative path from </w:t>
            </w:r>
            <w:r w:rsidRPr="00396376">
              <w:rPr>
                <w:rFonts w:ascii="Times New Roman" w:hAnsi="Times New Roman" w:cs="Times New Roman"/>
                <w:i/>
                <w:sz w:val="24"/>
                <w:szCs w:val="24"/>
                <w:lang w:val="en-US"/>
              </w:rPr>
              <w:t>ua-m1</w:t>
            </w:r>
            <w:r w:rsidRPr="00396376">
              <w:rPr>
                <w:rFonts w:ascii="Times New Roman" w:hAnsi="Times New Roman" w:cs="Times New Roman"/>
                <w:sz w:val="24"/>
                <w:szCs w:val="24"/>
                <w:lang w:val="en-US"/>
              </w:rPr>
              <w:t xml:space="preserve"> e.g. 12-form/</w:t>
            </w:r>
            <w:r w:rsidRPr="00396376">
              <w:rPr>
                <w:rFonts w:ascii="Times New Roman" w:hAnsi="Times New Roman" w:cs="Times New Roman"/>
                <w:i/>
                <w:sz w:val="24"/>
                <w:szCs w:val="24"/>
                <w:lang w:val="en-US"/>
              </w:rPr>
              <w:t>form</w:t>
            </w:r>
            <w:r w:rsidRPr="00396376">
              <w:rPr>
                <w:rFonts w:ascii="Times New Roman" w:hAnsi="Times New Roman" w:cs="Times New Roman"/>
                <w:sz w:val="24"/>
                <w:szCs w:val="24"/>
                <w:lang w:val="en-US"/>
              </w:rPr>
              <w:t>.pdf. This is consistent with ICH standards. The file extension corresponds to the file type; i.e. the “pdf” extension is only illustrative.</w:t>
            </w:r>
          </w:p>
        </w:tc>
      </w:tr>
      <w:tr w:rsidR="00634BFD" w:rsidRPr="00396376" w:rsidTr="004E51C4">
        <w:tc>
          <w:tcPr>
            <w:tcW w:w="1555" w:type="dxa"/>
          </w:tcPr>
          <w:p w:rsidR="00634BFD" w:rsidRPr="00396376" w:rsidRDefault="00634BFD" w:rsidP="004E51C4">
            <w:pPr>
              <w:spacing w:line="276" w:lineRule="auto"/>
              <w:jc w:val="both"/>
              <w:rPr>
                <w:rFonts w:ascii="Times New Roman" w:hAnsi="Times New Roman" w:cs="Times New Roman"/>
                <w:sz w:val="24"/>
                <w:szCs w:val="24"/>
                <w:lang w:val="en-US"/>
              </w:rPr>
            </w:pPr>
          </w:p>
        </w:tc>
        <w:tc>
          <w:tcPr>
            <w:tcW w:w="1984"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Comment</w:t>
            </w:r>
          </w:p>
        </w:tc>
        <w:tc>
          <w:tcPr>
            <w:tcW w:w="5806" w:type="dxa"/>
          </w:tcPr>
          <w:p w:rsidR="00634BFD" w:rsidRPr="00396376" w:rsidRDefault="00634BFD" w:rsidP="004E51C4">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Comments</w:t>
            </w:r>
          </w:p>
        </w:tc>
      </w:tr>
    </w:tbl>
    <w:p w:rsidR="004E51C4" w:rsidRPr="00396376" w:rsidRDefault="00820956" w:rsidP="00634BFD">
      <w:pPr>
        <w:spacing w:line="276" w:lineRule="auto"/>
        <w:jc w:val="both"/>
        <w:rPr>
          <w:rFonts w:ascii="Times New Roman" w:hAnsi="Times New Roman" w:cs="Times New Roman"/>
          <w:sz w:val="24"/>
          <w:szCs w:val="24"/>
          <w:lang w:val="en-US"/>
        </w:rPr>
      </w:pPr>
      <w:sdt>
        <w:sdtPr>
          <w:rPr>
            <w:rFonts w:ascii="Times New Roman" w:hAnsi="Times New Roman" w:cs="Times New Roman"/>
            <w:sz w:val="24"/>
            <w:szCs w:val="24"/>
            <w:lang w:val="en-US"/>
          </w:rPr>
          <w:tag w:val="goog_rdk_36"/>
          <w:id w:val="1569005612"/>
          <w:showingPlcHdr/>
        </w:sdtPr>
        <w:sdtEndPr/>
        <w:sdtContent>
          <w:r w:rsidR="00634BFD" w:rsidRPr="00396376">
            <w:rPr>
              <w:rFonts w:ascii="Times New Roman" w:hAnsi="Times New Roman" w:cs="Times New Roman"/>
              <w:sz w:val="24"/>
              <w:szCs w:val="24"/>
              <w:lang w:val="en-US"/>
            </w:rPr>
            <w:t xml:space="preserve">     </w:t>
          </w:r>
        </w:sdtContent>
      </w:sdt>
      <w:r w:rsidR="00634BFD" w:rsidRPr="00396376">
        <w:rPr>
          <w:rFonts w:ascii="Times New Roman" w:hAnsi="Times New Roman" w:cs="Times New Roman"/>
          <w:sz w:val="24"/>
          <w:szCs w:val="24"/>
          <w:lang w:val="en-US"/>
        </w:rPr>
        <w:t xml:space="preserve">The codes "VAR" and "EXT" represent the variable component of the file name and are the file extension, respectively. </w:t>
      </w:r>
    </w:p>
    <w:p w:rsidR="00634BFD" w:rsidRPr="00396376" w:rsidRDefault="00634BFD" w:rsidP="00634BFD">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DDDD is a sequence number of 4 digits (e.g. 0000).</w:t>
      </w:r>
    </w:p>
    <w:p w:rsidR="00634BFD" w:rsidRPr="00396376" w:rsidRDefault="00634BFD" w:rsidP="00634BFD">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The names of the actual files and directories used should be presented in lower case in accordance with the eCTD specification. The use of upper case for codes is for illustrative purposes only to show differentiation between the variable parts and the fixed part of the name.</w:t>
      </w:r>
    </w:p>
    <w:p w:rsidR="00634BFD" w:rsidRPr="00396376" w:rsidRDefault="00634BFD" w:rsidP="00634BFD">
      <w:pPr>
        <w:spacing w:line="276" w:lineRule="auto"/>
        <w:jc w:val="both"/>
        <w:rPr>
          <w:rFonts w:ascii="Times New Roman" w:hAnsi="Times New Roman" w:cs="Times New Roman"/>
          <w:sz w:val="24"/>
          <w:szCs w:val="24"/>
          <w:lang w:val="en-US"/>
        </w:rPr>
      </w:pPr>
      <w:r w:rsidRPr="00396376">
        <w:rPr>
          <w:rFonts w:ascii="Times New Roman" w:hAnsi="Times New Roman" w:cs="Times New Roman"/>
          <w:sz w:val="24"/>
          <w:szCs w:val="24"/>
          <w:lang w:val="en-US"/>
        </w:rPr>
        <w:t xml:space="preserve">All files in languages other than Ukrainian should have XML attribute </w:t>
      </w:r>
      <w:proofErr w:type="spellStart"/>
      <w:proofErr w:type="gramStart"/>
      <w:r w:rsidRPr="00396376">
        <w:rPr>
          <w:rFonts w:ascii="Times New Roman" w:hAnsi="Times New Roman" w:cs="Times New Roman"/>
          <w:b/>
          <w:sz w:val="24"/>
          <w:szCs w:val="24"/>
          <w:lang w:val="en-US"/>
        </w:rPr>
        <w:t>xml:lang</w:t>
      </w:r>
      <w:proofErr w:type="spellEnd"/>
      <w:r w:rsidRPr="00396376">
        <w:rPr>
          <w:rFonts w:ascii="Times New Roman" w:hAnsi="Times New Roman" w:cs="Times New Roman"/>
          <w:sz w:val="24"/>
          <w:szCs w:val="24"/>
          <w:lang w:val="en-US"/>
        </w:rPr>
        <w:t>.</w:t>
      </w:r>
      <w:proofErr w:type="gramEnd"/>
    </w:p>
    <w:tbl>
      <w:tblPr>
        <w:tblW w:w="0" w:type="auto"/>
        <w:tblLook w:val="0400" w:firstRow="0" w:lastRow="0" w:firstColumn="0" w:lastColumn="0" w:noHBand="0" w:noVBand="1"/>
      </w:tblPr>
      <w:tblGrid>
        <w:gridCol w:w="596"/>
        <w:gridCol w:w="1384"/>
        <w:gridCol w:w="7699"/>
      </w:tblGrid>
      <w:tr w:rsidR="00634BFD" w:rsidRPr="00396376" w:rsidTr="004E51C4">
        <w:trPr>
          <w:trHeight w:val="635"/>
        </w:trPr>
        <w:tc>
          <w:tcPr>
            <w:tcW w:w="596" w:type="dxa"/>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9046E0">
            <w:pPr>
              <w:pBdr>
                <w:top w:val="nil"/>
                <w:left w:val="nil"/>
                <w:bottom w:val="nil"/>
                <w:right w:val="nil"/>
                <w:between w:val="nil"/>
              </w:pBdr>
              <w:tabs>
                <w:tab w:val="left" w:pos="572"/>
              </w:tabs>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ab/>
              <w:t>UA Module 1</w:t>
            </w: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m1-ua</w:t>
            </w: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p>
        </w:tc>
      </w:tr>
      <w:tr w:rsidR="00634BFD" w:rsidRPr="00396376" w:rsidTr="004E51C4">
        <w:trPr>
          <w:trHeight w:val="635"/>
        </w:trPr>
        <w:tc>
          <w:tcPr>
            <w:tcW w:w="596" w:type="dxa"/>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Top level directory for the UA Module 1 as per ICH eCTD Specification</w:t>
            </w:r>
          </w:p>
        </w:tc>
      </w:tr>
      <w:tr w:rsidR="00634BFD" w:rsidRPr="00396376" w:rsidTr="004E51C4">
        <w:trPr>
          <w:trHeight w:val="635"/>
        </w:trPr>
        <w:tc>
          <w:tcPr>
            <w:tcW w:w="596" w:type="dxa"/>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UA Module 1 – DTD version 1.0</w:t>
            </w: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635"/>
        </w:trPr>
        <w:tc>
          <w:tcPr>
            <w:tcW w:w="596" w:type="dxa"/>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/ua-regional.xml</w:t>
            </w:r>
          </w:p>
        </w:tc>
      </w:tr>
      <w:tr w:rsidR="00634BFD" w:rsidRPr="00396376" w:rsidTr="004E51C4">
        <w:trPr>
          <w:trHeight w:val="635"/>
        </w:trPr>
        <w:tc>
          <w:tcPr>
            <w:tcW w:w="596" w:type="dxa"/>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9046E0"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The UA Regional XML instance including the envelope information. Note that the operation attribute for the ua-regional.xml should always be set to</w:t>
            </w:r>
            <w:r w:rsidRPr="00396376">
              <w:rPr>
                <w:rFonts w:ascii="Times New Roman" w:eastAsia="Times New Roman" w:hAnsi="Times New Roman" w:cs="Times New Roman"/>
                <w:i/>
                <w:color w:val="000000"/>
                <w:sz w:val="24"/>
                <w:szCs w:val="24"/>
                <w:lang w:val="en-US"/>
              </w:rPr>
              <w:t xml:space="preserve"> «new».</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3</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1.0</w:t>
            </w:r>
          </w:p>
        </w:tc>
      </w:tr>
      <w:tr w:rsidR="00634BFD" w:rsidRPr="00396376" w:rsidTr="004E51C4">
        <w:trPr>
          <w:trHeight w:val="86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Cover letter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m1-0-cover</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820956">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/10-cover</w:t>
            </w:r>
          </w:p>
        </w:tc>
      </w:tr>
      <w:tr w:rsidR="00634BFD" w:rsidRPr="00396376" w:rsidTr="004E51C4">
        <w:trPr>
          <w:trHeight w:val="40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 holder for cover letter information and supportive cover files</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4</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Cover letter</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m1-0-cover</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820956">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/10-cover</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cover-VAR.EXT</w:t>
            </w:r>
          </w:p>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letter-VAR.EXT</w:t>
            </w:r>
          </w:p>
        </w:tc>
      </w:tr>
      <w:tr w:rsidR="00634BFD" w:rsidRPr="00396376" w:rsidTr="004E51C4">
        <w:trPr>
          <w:trHeight w:val="169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Cover Letter composed of a fixed component «cover» and an optional variable component if required (e.g. cover-variationrationale.pdf). When only the cover letter is submitted in this directory the file name should be «cover.pdf».</w:t>
            </w:r>
          </w:p>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Single document correspondences e.g. Letter of Undertakings should be placed here with a fixed component «letter».</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5</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86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Tracking table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m1-0-cover</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/10-cover</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tracking</w:t>
            </w:r>
            <w:r w:rsidRPr="00396376">
              <w:rPr>
                <w:rFonts w:ascii="Times New Roman" w:eastAsia="Times New Roman" w:hAnsi="Times New Roman" w:cs="Times New Roman"/>
                <w:b/>
                <w:color w:val="000000"/>
                <w:sz w:val="24"/>
                <w:szCs w:val="24"/>
                <w:lang w:val="en-US"/>
              </w:rPr>
              <w:t>-</w:t>
            </w:r>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1968"/>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396376">
            <w:pPr>
              <w:pBdr>
                <w:top w:val="nil"/>
                <w:left w:val="nil"/>
                <w:bottom w:val="nil"/>
                <w:right w:val="nil"/>
                <w:between w:val="nil"/>
              </w:pBdr>
              <w:spacing w:before="240"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Tracking table for initial submission and for all further submissions. Filename for the Tracking table composed of a fixed component «tracking» and an optional variable component if required (e.g. tracking-general.pdf). When only the tracking document is submitted in this directory the file name should be tracking.pdf.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6</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1.2</w:t>
            </w:r>
          </w:p>
        </w:tc>
      </w:tr>
      <w:tr w:rsidR="00634BFD" w:rsidRPr="00396376" w:rsidTr="004E51C4">
        <w:trPr>
          <w:trHeight w:val="69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Registration form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ml-2-registration-form</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/12-form</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form-VAR.EXT</w:t>
            </w:r>
            <w:r w:rsidRPr="00396376">
              <w:rPr>
                <w:rFonts w:ascii="Times New Roman" w:eastAsia="Times New Roman" w:hAnsi="Times New Roman" w:cs="Times New Roman"/>
                <w:color w:val="000000"/>
                <w:sz w:val="24"/>
                <w:szCs w:val="24"/>
                <w:lang w:val="en-US"/>
              </w:rPr>
              <w:br/>
              <w:t>form-annex-VAR.EXT</w:t>
            </w:r>
          </w:p>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letter-VAR.EXT</w:t>
            </w:r>
          </w:p>
        </w:tc>
      </w:tr>
      <w:tr w:rsidR="00634BFD" w:rsidRPr="00396376" w:rsidTr="004E51C4">
        <w:trPr>
          <w:trHeight w:val="1152"/>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24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The Registration Form refers to any form (Registration Form for Registration, Registration Form for changes or renewals).</w:t>
            </w:r>
          </w:p>
          <w:p w:rsidR="00634BFD" w:rsidRPr="00396376" w:rsidRDefault="00634BFD" w:rsidP="004E51C4">
            <w:pPr>
              <w:pBdr>
                <w:top w:val="nil"/>
                <w:left w:val="nil"/>
                <w:bottom w:val="nil"/>
                <w:right w:val="nil"/>
                <w:between w:val="nil"/>
              </w:pBdr>
              <w:spacing w:after="24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Registration Form composed of a fixed component «form» and an optional variable component to be used if required (e.g. form-tablet.pdf). When only the registration form is submitted in this directory the file name should be form.pdf.</w:t>
            </w:r>
          </w:p>
          <w:p w:rsidR="00634BFD" w:rsidRPr="00396376" w:rsidRDefault="00634BFD" w:rsidP="004E51C4">
            <w:pPr>
              <w:pBdr>
                <w:top w:val="nil"/>
                <w:left w:val="nil"/>
                <w:bottom w:val="nil"/>
                <w:right w:val="nil"/>
                <w:between w:val="nil"/>
              </w:pBdr>
              <w:spacing w:after="24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Registration forms only in Ukrainian language, annexes to forms can be in English, but with mandatory translation to Ukrainian language.</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7</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w:t>
            </w:r>
          </w:p>
        </w:tc>
      </w:tr>
      <w:tr w:rsidR="00634BFD" w:rsidRPr="00396376" w:rsidTr="004E51C4">
        <w:trPr>
          <w:trHeight w:val="57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30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Summary of product characteristics, labelling and instructions for medical use.</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m1-3-product-information</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/13-pi</w:t>
            </w:r>
          </w:p>
        </w:tc>
      </w:tr>
      <w:tr w:rsidR="00634BFD" w:rsidRPr="00396376" w:rsidTr="004E51C4">
        <w:trPr>
          <w:trHeight w:val="35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Product Information</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8</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1.3.1</w:t>
            </w:r>
          </w:p>
        </w:tc>
      </w:tr>
      <w:tr w:rsidR="00634BFD" w:rsidRPr="00396376" w:rsidTr="004E51C4">
        <w:trPr>
          <w:trHeight w:val="2271"/>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Copy of summary of product characteristics/instructions for use of medicinal product (instructions for medical use) approved in the manufacturer's/applicant's country or complying with official information for use of medicinal product approved according to legislation of country of the applicant/manufacturer or country which regulatory authority follows high quality standards complying with WHO standards and/or according to results of clinical trials.</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m1-3-1-approved</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/13-pi/131-approved</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approved-VAR.EXT</w:t>
            </w:r>
          </w:p>
        </w:tc>
      </w:tr>
      <w:tr w:rsidR="00634BFD" w:rsidRPr="00396376" w:rsidTr="004E51C4">
        <w:trPr>
          <w:trHeight w:val="1968"/>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A copy of the summary of the medicinal product/instruction for use of the medicinal product (instructions for medical use) approved in the country of the manufacturer/applicant, or according to the official information for use of the medicinal product approved in accordance with the regulatory requirements of the country of the applicant/manufacturer or a country whose regulatory authority is guided by high quality standards that meet the standards recommended by WHO and/or according to the results of clinical trials</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9</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1.3.2</w:t>
            </w:r>
          </w:p>
        </w:tc>
      </w:tr>
      <w:tr w:rsidR="00634BFD" w:rsidRPr="00396376" w:rsidTr="004E51C4">
        <w:trPr>
          <w:trHeight w:val="281"/>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Labeling </w:t>
            </w:r>
          </w:p>
        </w:tc>
      </w:tr>
      <w:tr w:rsidR="00634BFD" w:rsidRPr="00396376" w:rsidTr="004E51C4">
        <w:trPr>
          <w:trHeight w:val="370"/>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m1-3-2-labeling</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/13-pi/132-labeling</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label-VAR.EXT</w:t>
            </w:r>
          </w:p>
        </w:tc>
      </w:tr>
      <w:tr w:rsidR="00634BFD" w:rsidRPr="00396376" w:rsidTr="004E51C4">
        <w:trPr>
          <w:trHeight w:val="328"/>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labeling</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10</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1.3.3</w:t>
            </w:r>
          </w:p>
        </w:tc>
      </w:tr>
      <w:tr w:rsidR="00634BFD" w:rsidRPr="00396376" w:rsidTr="004E51C4">
        <w:trPr>
          <w:trHeight w:val="307"/>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Instructions for medical use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m1-3-3-instructions</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/13-pi/133-instructions</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instructions-VAR.EXT</w:t>
            </w:r>
          </w:p>
        </w:tc>
      </w:tr>
      <w:tr w:rsidR="00634BFD" w:rsidRPr="00396376" w:rsidTr="004E51C4">
        <w:trPr>
          <w:trHeight w:val="86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Instructions for medical use Only in Ukrainian language.</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11</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1.3.4</w:t>
            </w:r>
          </w:p>
        </w:tc>
      </w:tr>
      <w:tr w:rsidR="00634BFD" w:rsidRPr="00396376" w:rsidTr="004E51C4">
        <w:trPr>
          <w:trHeight w:val="86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Summary of product characteristics (SPC) </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m1-3-4-spc</w:t>
            </w:r>
          </w:p>
        </w:tc>
      </w:tr>
      <w:tr w:rsidR="00634BFD" w:rsidRPr="00396376" w:rsidTr="004E51C4">
        <w:trPr>
          <w:trHeight w:val="374"/>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F24C80">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/13-pi/134-spc</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spc</w:t>
            </w:r>
            <w:proofErr w:type="spellEnd"/>
            <w:r w:rsidRPr="00396376">
              <w:rPr>
                <w:rFonts w:ascii="Times New Roman" w:eastAsia="Times New Roman" w:hAnsi="Times New Roman" w:cs="Times New Roman"/>
                <w:i/>
                <w:color w:val="000000"/>
                <w:sz w:val="24"/>
                <w:szCs w:val="24"/>
                <w:lang w:val="en-US"/>
              </w:rPr>
              <w:t>-</w:t>
            </w:r>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648"/>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Summary of product characteristics (SPC). Only in Ukrainian language.</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12</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1.4</w:t>
            </w:r>
          </w:p>
        </w:tc>
      </w:tr>
      <w:tr w:rsidR="00634BFD" w:rsidRPr="00396376" w:rsidTr="004E51C4">
        <w:trPr>
          <w:trHeight w:val="66"/>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Information about the independent experts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m1-4-expert</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/14-expert</w:t>
            </w:r>
          </w:p>
        </w:tc>
      </w:tr>
      <w:tr w:rsidR="00634BFD" w:rsidRPr="00396376" w:rsidTr="004E51C4">
        <w:trPr>
          <w:trHeight w:val="35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Information about the independent experts.</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13</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1.4.1</w:t>
            </w:r>
          </w:p>
        </w:tc>
      </w:tr>
      <w:tr w:rsidR="00634BFD" w:rsidRPr="00396376" w:rsidTr="004E51C4">
        <w:trPr>
          <w:trHeight w:val="58"/>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30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Quality</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m1-4-1-quality</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/14-expert/141-quality</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quality</w:t>
            </w:r>
            <w:r w:rsidRPr="00396376">
              <w:rPr>
                <w:rFonts w:ascii="Times New Roman" w:eastAsia="Times New Roman" w:hAnsi="Times New Roman" w:cs="Times New Roman"/>
                <w:i/>
                <w:color w:val="000000"/>
                <w:sz w:val="24"/>
                <w:szCs w:val="24"/>
                <w:lang w:val="en-US"/>
              </w:rPr>
              <w:t>-</w:t>
            </w:r>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86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quality expert document composed by a fixed component "quality" and an optional variable component to be used if needed. (e.g. quality.pdf).</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14</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1.4.2</w:t>
            </w:r>
          </w:p>
        </w:tc>
      </w:tr>
      <w:tr w:rsidR="00634BFD" w:rsidRPr="00396376" w:rsidTr="004E51C4">
        <w:trPr>
          <w:trHeight w:val="36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Non clinical</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m1-4-2-non-clinical</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/14-expert/142-nonclinical</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nonclinical-VAR.EXT</w:t>
            </w:r>
          </w:p>
        </w:tc>
      </w:tr>
      <w:tr w:rsidR="00634BFD" w:rsidRPr="00396376" w:rsidTr="004E51C4">
        <w:trPr>
          <w:trHeight w:val="864"/>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non-clinical expert document composed by a fixed component "nonclinical" and an optional variable component to be used if needed. (e.g. nonclinical.pdf).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15</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1.4.3</w:t>
            </w:r>
          </w:p>
        </w:tc>
      </w:tr>
      <w:tr w:rsidR="00634BFD" w:rsidRPr="00396376" w:rsidTr="004E51C4">
        <w:trPr>
          <w:trHeight w:val="11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30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Clinical</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m1-4-3-clinical</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/14-expert/143-clinical</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clinical-VAR.EXT</w:t>
            </w:r>
          </w:p>
        </w:tc>
      </w:tr>
      <w:tr w:rsidR="00634BFD" w:rsidRPr="00396376" w:rsidTr="004E51C4">
        <w:trPr>
          <w:trHeight w:val="864"/>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clinical expert document composed by a fixed component "clinical" and an optional variable component to be used if needed. (e.g. clinical.pdf).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16</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1.5</w:t>
            </w:r>
          </w:p>
        </w:tc>
      </w:tr>
      <w:tr w:rsidR="00634BFD" w:rsidRPr="00396376" w:rsidTr="004E51C4">
        <w:trPr>
          <w:trHeight w:val="156"/>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Specific requirements for different types of medicinal products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m1-5-specific</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/15-specific</w:t>
            </w:r>
          </w:p>
        </w:tc>
      </w:tr>
      <w:tr w:rsidR="00634BFD" w:rsidRPr="00396376" w:rsidTr="004E51C4">
        <w:trPr>
          <w:trHeight w:val="35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Specific Information.</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17</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1.5.1</w:t>
            </w:r>
          </w:p>
        </w:tc>
      </w:tr>
      <w:tr w:rsidR="00634BFD" w:rsidRPr="00396376" w:rsidTr="004E51C4">
        <w:trPr>
          <w:trHeight w:val="118"/>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30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Information for medicinal product with well-established medical use</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m1-5-1-well-established</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/15-specific/151-well-established</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well-established-VAR.EXT</w:t>
            </w:r>
          </w:p>
        </w:tc>
      </w:tr>
      <w:tr w:rsidR="00634BFD" w:rsidRPr="00396376" w:rsidTr="004E51C4">
        <w:trPr>
          <w:trHeight w:val="864"/>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specific well-established product information composed by a fixed component "well-established" and an optional variable component to be used if needed. (e.g. well-established.pdf).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18</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1.5.2</w:t>
            </w:r>
          </w:p>
        </w:tc>
      </w:tr>
      <w:tr w:rsidR="00634BFD" w:rsidRPr="00396376" w:rsidTr="004E51C4">
        <w:trPr>
          <w:trHeight w:val="96"/>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30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Information for generic, hybrid medicinal product or biosimilar.</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m1-5-2-generic-hybrid-bio-similar</w:t>
            </w:r>
          </w:p>
        </w:tc>
      </w:tr>
      <w:tr w:rsidR="00634BFD" w:rsidRPr="00396376" w:rsidTr="004E51C4">
        <w:trPr>
          <w:trHeight w:val="36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/15-specific/152-generic-hybrid-bio-similar</w:t>
            </w:r>
          </w:p>
        </w:tc>
      </w:tr>
      <w:tr w:rsidR="00634BFD" w:rsidRPr="00396376" w:rsidTr="004E51C4">
        <w:trPr>
          <w:trHeight w:val="36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generic-VAR.EXT</w:t>
            </w:r>
            <w:r w:rsidRPr="00396376">
              <w:rPr>
                <w:rFonts w:ascii="Times New Roman" w:eastAsia="Times New Roman" w:hAnsi="Times New Roman" w:cs="Times New Roman"/>
                <w:i/>
                <w:color w:val="000000"/>
                <w:sz w:val="24"/>
                <w:szCs w:val="24"/>
                <w:lang w:val="en-US"/>
              </w:rPr>
              <w:t xml:space="preserve"> </w:t>
            </w:r>
            <w:r w:rsidRPr="00396376">
              <w:rPr>
                <w:rFonts w:ascii="Times New Roman" w:eastAsia="Times New Roman" w:hAnsi="Times New Roman" w:cs="Times New Roman"/>
                <w:color w:val="000000"/>
                <w:sz w:val="24"/>
                <w:szCs w:val="24"/>
                <w:lang w:val="en-US"/>
              </w:rPr>
              <w:t>or hybrid</w:t>
            </w:r>
            <w:r w:rsidRPr="00396376">
              <w:rPr>
                <w:rFonts w:ascii="Times New Roman" w:eastAsia="Times New Roman" w:hAnsi="Times New Roman" w:cs="Times New Roman"/>
                <w:i/>
                <w:color w:val="000000"/>
                <w:sz w:val="24"/>
                <w:szCs w:val="24"/>
                <w:lang w:val="en-US"/>
              </w:rPr>
              <w:t>-</w:t>
            </w:r>
            <w:r w:rsidRPr="00396376">
              <w:rPr>
                <w:rFonts w:ascii="Times New Roman" w:eastAsia="Times New Roman" w:hAnsi="Times New Roman" w:cs="Times New Roman"/>
                <w:color w:val="000000"/>
                <w:sz w:val="24"/>
                <w:szCs w:val="24"/>
                <w:lang w:val="en-US"/>
              </w:rPr>
              <w:t>VAR.EXT</w:t>
            </w:r>
            <w:r w:rsidRPr="00396376">
              <w:rPr>
                <w:rFonts w:ascii="Times New Roman" w:eastAsia="Times New Roman" w:hAnsi="Times New Roman" w:cs="Times New Roman"/>
                <w:i/>
                <w:color w:val="000000"/>
                <w:sz w:val="24"/>
                <w:szCs w:val="24"/>
                <w:lang w:val="en-US"/>
              </w:rPr>
              <w:t xml:space="preserve"> </w:t>
            </w:r>
            <w:r w:rsidRPr="00396376">
              <w:rPr>
                <w:rFonts w:ascii="Times New Roman" w:eastAsia="Times New Roman" w:hAnsi="Times New Roman" w:cs="Times New Roman"/>
                <w:color w:val="000000"/>
                <w:sz w:val="24"/>
                <w:szCs w:val="24"/>
                <w:lang w:val="en-US"/>
              </w:rPr>
              <w:t>or biosimilar</w:t>
            </w:r>
            <w:r w:rsidRPr="00396376">
              <w:rPr>
                <w:rFonts w:ascii="Times New Roman" w:eastAsia="Times New Roman" w:hAnsi="Times New Roman" w:cs="Times New Roman"/>
                <w:i/>
                <w:color w:val="000000"/>
                <w:sz w:val="24"/>
                <w:szCs w:val="24"/>
                <w:lang w:val="en-US"/>
              </w:rPr>
              <w:t>-</w:t>
            </w:r>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864"/>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the specific generic, hybrid or bio-similar submission information composed by a fixed component "generic" or "hybrid" or "biosimilar", and an optional variable component to be used if needed (e.g. generic.pdf).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19</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1.6</w:t>
            </w:r>
          </w:p>
        </w:tc>
      </w:tr>
      <w:tr w:rsidR="00634BFD" w:rsidRPr="00396376" w:rsidTr="004E51C4">
        <w:trPr>
          <w:trHeight w:val="58"/>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Environmental Risk Assessment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m1-6-environrisk</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4F27F2"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environment-VAR.EXT</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4F27F2" w:rsidP="004F27F2">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File </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/16-environrisk</w:t>
            </w:r>
          </w:p>
        </w:tc>
      </w:tr>
      <w:tr w:rsidR="00634BFD" w:rsidRPr="00396376" w:rsidTr="004E51C4">
        <w:trPr>
          <w:trHeight w:val="35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Environmental Risk Assessment.</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20</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1.7</w:t>
            </w:r>
          </w:p>
        </w:tc>
      </w:tr>
      <w:tr w:rsidR="00634BFD" w:rsidRPr="00396376" w:rsidTr="004E51C4">
        <w:trPr>
          <w:trHeight w:val="426"/>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24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Information relating to exclusivity of medicinal products of limited use (orphan products).</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m1-7-orphan</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/17-orphan</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orphan</w:t>
            </w:r>
            <w:r w:rsidRPr="00396376">
              <w:rPr>
                <w:rFonts w:ascii="Times New Roman" w:eastAsia="Times New Roman" w:hAnsi="Times New Roman" w:cs="Times New Roman"/>
                <w:i/>
                <w:color w:val="000000"/>
                <w:sz w:val="24"/>
                <w:szCs w:val="24"/>
                <w:lang w:val="en-US"/>
              </w:rPr>
              <w:t>-</w:t>
            </w:r>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590"/>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Information relating to exclusivity of medicinal products of limited use (orphan products).</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21</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1.8</w:t>
            </w:r>
          </w:p>
        </w:tc>
      </w:tr>
      <w:tr w:rsidR="00634BFD" w:rsidRPr="00396376" w:rsidTr="004E51C4">
        <w:trPr>
          <w:trHeight w:val="58"/>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Information relating to Pharmacovigilance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m1-8-pharmacovigilance</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/18-pharmacovigilance</w:t>
            </w:r>
          </w:p>
        </w:tc>
      </w:tr>
      <w:tr w:rsidR="00634BFD" w:rsidRPr="00396376" w:rsidTr="004E51C4">
        <w:trPr>
          <w:trHeight w:val="35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General placeholder for information on pharmacovigilance.</w:t>
            </w:r>
          </w:p>
        </w:tc>
      </w:tr>
      <w:tr w:rsidR="00634BFD" w:rsidRPr="00396376" w:rsidTr="004E51C4">
        <w:trPr>
          <w:trHeight w:val="355"/>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22</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1.8.1</w:t>
            </w:r>
          </w:p>
        </w:tc>
      </w:tr>
      <w:tr w:rsidR="00634BFD" w:rsidRPr="00396376" w:rsidTr="004E51C4">
        <w:trPr>
          <w:trHeight w:val="58"/>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Pharmacovigilance System </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m1-8-1-pharmacovigilance-system</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/18-pharmacovigilance/181-phvig-system</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phvigsystem</w:t>
            </w:r>
            <w:proofErr w:type="spellEnd"/>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86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information on pharmacovigilance system composed by a fixed component "</w:t>
            </w:r>
            <w:proofErr w:type="spellStart"/>
            <w:r w:rsidRPr="00396376">
              <w:rPr>
                <w:rFonts w:ascii="Times New Roman" w:eastAsia="Times New Roman" w:hAnsi="Times New Roman" w:cs="Times New Roman"/>
                <w:color w:val="000000"/>
                <w:sz w:val="24"/>
                <w:szCs w:val="24"/>
                <w:lang w:val="en-US"/>
              </w:rPr>
              <w:t>phvigsystem</w:t>
            </w:r>
            <w:proofErr w:type="spellEnd"/>
            <w:r w:rsidRPr="00396376">
              <w:rPr>
                <w:rFonts w:ascii="Times New Roman" w:eastAsia="Times New Roman" w:hAnsi="Times New Roman" w:cs="Times New Roman"/>
                <w:color w:val="000000"/>
                <w:sz w:val="24"/>
                <w:szCs w:val="24"/>
                <w:lang w:val="en-US"/>
              </w:rPr>
              <w:t>" and an optional variable component to be used if needed.</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23</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1.8.2</w:t>
            </w:r>
          </w:p>
        </w:tc>
      </w:tr>
      <w:tr w:rsidR="00634BFD" w:rsidRPr="00396376" w:rsidTr="004E51C4">
        <w:trPr>
          <w:trHeight w:val="100"/>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Risk-management System</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ml-8-2-risk-management-system</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m1/</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/18-pharmacovigilance/182-riskmgt-system</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riskmgtsystem</w:t>
            </w:r>
            <w:proofErr w:type="spellEnd"/>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595"/>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information on pharmacovigilance system composed by a fixed component "</w:t>
            </w:r>
            <w:proofErr w:type="spellStart"/>
            <w:r w:rsidRPr="00396376">
              <w:rPr>
                <w:rFonts w:ascii="Times New Roman" w:eastAsia="Times New Roman" w:hAnsi="Times New Roman" w:cs="Times New Roman"/>
                <w:color w:val="000000"/>
                <w:sz w:val="24"/>
                <w:szCs w:val="24"/>
                <w:lang w:val="en-US"/>
              </w:rPr>
              <w:t>riskmgtsystem</w:t>
            </w:r>
            <w:proofErr w:type="spellEnd"/>
            <w:r w:rsidRPr="00396376">
              <w:rPr>
                <w:rFonts w:ascii="Times New Roman" w:eastAsia="Times New Roman" w:hAnsi="Times New Roman" w:cs="Times New Roman"/>
                <w:color w:val="000000"/>
                <w:sz w:val="24"/>
                <w:szCs w:val="24"/>
                <w:lang w:val="en-US"/>
              </w:rPr>
              <w:t>" and an optional variable</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24</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144"/>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Responses to Questions </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ml-responses</w:t>
            </w:r>
          </w:p>
        </w:tc>
      </w:tr>
      <w:tr w:rsidR="00634BFD" w:rsidRPr="00396376" w:rsidTr="004E51C4">
        <w:trPr>
          <w:trHeight w:val="374"/>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F27F2">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/responses</w:t>
            </w: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responses-VAR.EXT</w:t>
            </w:r>
          </w:p>
        </w:tc>
      </w:tr>
      <w:tr w:rsidR="00634BFD" w:rsidRPr="00396376" w:rsidTr="004E51C4">
        <w:trPr>
          <w:trHeight w:val="1694"/>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24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Filename for responses to questions composed by </w:t>
            </w:r>
            <w:bookmarkStart w:id="0" w:name="_GoBack"/>
            <w:bookmarkEnd w:id="0"/>
            <w:r w:rsidRPr="00396376">
              <w:rPr>
                <w:rFonts w:ascii="Times New Roman" w:eastAsia="Times New Roman" w:hAnsi="Times New Roman" w:cs="Times New Roman"/>
                <w:color w:val="000000"/>
                <w:sz w:val="24"/>
                <w:szCs w:val="24"/>
                <w:lang w:val="en-US"/>
              </w:rPr>
              <w:t>a fixed component "responses" and an optional variable component to be used if needed (e.g. ua-responses.pdf).</w:t>
            </w:r>
          </w:p>
          <w:p w:rsidR="00634BFD" w:rsidRPr="00396376" w:rsidRDefault="00634BFD" w:rsidP="004E51C4">
            <w:pPr>
              <w:pBdr>
                <w:top w:val="nil"/>
                <w:left w:val="nil"/>
                <w:bottom w:val="nil"/>
                <w:right w:val="nil"/>
                <w:between w:val="nil"/>
              </w:pBdr>
              <w:spacing w:before="240"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Each answer should be positioned in its separate document, numbered according to initial questions from regulator authority.</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25</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86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Additional data </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ml-additional-data</w:t>
            </w:r>
          </w:p>
        </w:tc>
      </w:tr>
      <w:tr w:rsidR="00634BFD" w:rsidRPr="00396376" w:rsidTr="004E51C4">
        <w:trPr>
          <w:trHeight w:val="379"/>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F27F2">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ml/</w:t>
            </w:r>
            <w:proofErr w:type="spellStart"/>
            <w:r w:rsidRPr="00396376">
              <w:rPr>
                <w:rFonts w:ascii="Times New Roman" w:eastAsia="Times New Roman" w:hAnsi="Times New Roman" w:cs="Times New Roman"/>
                <w:color w:val="000000"/>
                <w:sz w:val="24"/>
                <w:szCs w:val="24"/>
                <w:lang w:val="en-US"/>
              </w:rPr>
              <w:t>ua</w:t>
            </w:r>
            <w:proofErr w:type="spellEnd"/>
            <w:r w:rsidRPr="00396376">
              <w:rPr>
                <w:rFonts w:ascii="Times New Roman" w:eastAsia="Times New Roman" w:hAnsi="Times New Roman" w:cs="Times New Roman"/>
                <w:color w:val="000000"/>
                <w:sz w:val="24"/>
                <w:szCs w:val="24"/>
                <w:lang w:val="en-US"/>
              </w:rPr>
              <w:t>/additional-data</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additionaldata</w:t>
            </w:r>
            <w:proofErr w:type="spellEnd"/>
            <w:r w:rsidRPr="00396376">
              <w:rPr>
                <w:rFonts w:ascii="Times New Roman" w:eastAsia="Times New Roman" w:hAnsi="Times New Roman" w:cs="Times New Roman"/>
                <w:color w:val="000000"/>
                <w:sz w:val="24"/>
                <w:szCs w:val="24"/>
                <w:lang w:val="en-US"/>
              </w:rPr>
              <w:t>-VAR.EXT</w:t>
            </w:r>
          </w:p>
        </w:tc>
      </w:tr>
      <w:tr w:rsidR="00634BFD" w:rsidRPr="00396376" w:rsidTr="004E51C4">
        <w:trPr>
          <w:trHeight w:val="1151"/>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before="240"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Filename for additional information requested composed by a fixed component "</w:t>
            </w:r>
            <w:proofErr w:type="spellStart"/>
            <w:r w:rsidRPr="00396376">
              <w:rPr>
                <w:rFonts w:ascii="Times New Roman" w:eastAsia="Times New Roman" w:hAnsi="Times New Roman" w:cs="Times New Roman"/>
                <w:color w:val="000000"/>
                <w:sz w:val="24"/>
                <w:szCs w:val="24"/>
                <w:lang w:val="en-US"/>
              </w:rPr>
              <w:t>additionaldata</w:t>
            </w:r>
            <w:proofErr w:type="spellEnd"/>
            <w:r w:rsidRPr="00396376">
              <w:rPr>
                <w:rFonts w:ascii="Times New Roman" w:eastAsia="Times New Roman" w:hAnsi="Times New Roman" w:cs="Times New Roman"/>
                <w:color w:val="000000"/>
                <w:sz w:val="24"/>
                <w:szCs w:val="24"/>
                <w:lang w:val="en-US"/>
              </w:rPr>
              <w:t>" and an optional variable component to be used if needed (e.g. additionaldata-yellowpink.pdf).</w:t>
            </w: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26</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util</w:t>
            </w:r>
            <w:proofErr w:type="spellEnd"/>
            <w:r w:rsidRPr="00396376">
              <w:rPr>
                <w:rFonts w:ascii="Times New Roman" w:eastAsia="Times New Roman" w:hAnsi="Times New Roman" w:cs="Times New Roman"/>
                <w:color w:val="000000"/>
                <w:sz w:val="24"/>
                <w:szCs w:val="24"/>
                <w:lang w:val="en-US"/>
              </w:rPr>
              <w:t>/</w:t>
            </w:r>
            <w:proofErr w:type="spellStart"/>
            <w:r w:rsidRPr="00396376">
              <w:rPr>
                <w:rFonts w:ascii="Times New Roman" w:eastAsia="Times New Roman" w:hAnsi="Times New Roman" w:cs="Times New Roman"/>
                <w:color w:val="000000"/>
                <w:sz w:val="24"/>
                <w:szCs w:val="24"/>
                <w:lang w:val="en-US"/>
              </w:rPr>
              <w:t>dtd</w:t>
            </w:r>
            <w:proofErr w:type="spellEnd"/>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60"/>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ICH specified location for eCTD DTD files.</w:t>
            </w:r>
          </w:p>
        </w:tc>
      </w:tr>
      <w:tr w:rsidR="00634BFD" w:rsidRPr="00396376" w:rsidTr="004E51C4">
        <w:trPr>
          <w:trHeight w:val="370"/>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27</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Number</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60"/>
        </w:trPr>
        <w:tc>
          <w:tcPr>
            <w:tcW w:w="0" w:type="auto"/>
            <w:tcBorders>
              <w:top w:val="single" w:sz="4" w:space="0" w:color="000000"/>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Title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60"/>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Element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Directory</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proofErr w:type="spellStart"/>
            <w:r w:rsidRPr="00396376">
              <w:rPr>
                <w:rFonts w:ascii="Times New Roman" w:eastAsia="Times New Roman" w:hAnsi="Times New Roman" w:cs="Times New Roman"/>
                <w:color w:val="000000"/>
                <w:sz w:val="24"/>
                <w:szCs w:val="24"/>
                <w:lang w:val="en-US"/>
              </w:rPr>
              <w:t>util</w:t>
            </w:r>
            <w:proofErr w:type="spellEnd"/>
            <w:r w:rsidRPr="00396376">
              <w:rPr>
                <w:rFonts w:ascii="Times New Roman" w:eastAsia="Times New Roman" w:hAnsi="Times New Roman" w:cs="Times New Roman"/>
                <w:color w:val="000000"/>
                <w:sz w:val="24"/>
                <w:szCs w:val="24"/>
                <w:lang w:val="en-US"/>
              </w:rPr>
              <w:t>/style</w:t>
            </w:r>
          </w:p>
        </w:tc>
      </w:tr>
      <w:tr w:rsidR="00634BFD" w:rsidRPr="00396376" w:rsidTr="004E51C4">
        <w:trPr>
          <w:trHeight w:val="355"/>
        </w:trPr>
        <w:tc>
          <w:tcPr>
            <w:tcW w:w="0" w:type="auto"/>
            <w:tcBorders>
              <w:left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File</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r>
      <w:tr w:rsidR="00634BFD" w:rsidRPr="00396376" w:rsidTr="004E51C4">
        <w:trPr>
          <w:trHeight w:val="1649"/>
        </w:trPr>
        <w:tc>
          <w:tcPr>
            <w:tcW w:w="0" w:type="auto"/>
            <w:tcBorders>
              <w:left w:val="single" w:sz="4" w:space="0" w:color="000000"/>
              <w:bottom w:val="single" w:sz="4" w:space="0" w:color="000000"/>
              <w:right w:val="single" w:sz="4" w:space="0" w:color="000000"/>
            </w:tcBorders>
            <w:shd w:val="clear" w:color="auto" w:fill="FFFFFF"/>
          </w:tcPr>
          <w:p w:rsidR="00634BFD" w:rsidRPr="00396376" w:rsidRDefault="00634BFD" w:rsidP="004E51C4">
            <w:pPr>
              <w:spacing w:line="276" w:lineRule="auto"/>
              <w:ind w:left="140"/>
              <w:jc w:val="both"/>
              <w:rPr>
                <w:rFonts w:ascii="Times New Roman" w:hAnsi="Times New Roman" w:cs="Times New Roman"/>
                <w:sz w:val="24"/>
                <w:szCs w:val="24"/>
                <w:lang w:val="en-US"/>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Comment</w:t>
            </w:r>
          </w:p>
        </w:tc>
        <w:tc>
          <w:tcPr>
            <w:tcW w:w="7699" w:type="dxa"/>
            <w:tcBorders>
              <w:top w:val="single" w:sz="4" w:space="0" w:color="000000"/>
              <w:left w:val="single" w:sz="4" w:space="0" w:color="000000"/>
              <w:bottom w:val="single" w:sz="4" w:space="0" w:color="000000"/>
              <w:right w:val="single" w:sz="4" w:space="0" w:color="000000"/>
            </w:tcBorders>
            <w:shd w:val="clear" w:color="auto" w:fill="FFFFFF"/>
          </w:tcPr>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ICH specified location for eCTD style-sheet files. The style-sheet to be used should be the most recent version, which is always published as part of the specification package for download.</w:t>
            </w:r>
          </w:p>
          <w:p w:rsidR="00634BFD" w:rsidRPr="00396376" w:rsidRDefault="00634BFD" w:rsidP="004E51C4">
            <w:pPr>
              <w:pBdr>
                <w:top w:val="nil"/>
                <w:left w:val="nil"/>
                <w:bottom w:val="nil"/>
                <w:right w:val="nil"/>
                <w:between w:val="nil"/>
              </w:pBdr>
              <w:spacing w:after="0" w:line="276" w:lineRule="auto"/>
              <w:ind w:left="140"/>
              <w:jc w:val="both"/>
              <w:rPr>
                <w:rFonts w:ascii="Times New Roman" w:eastAsia="Times New Roman" w:hAnsi="Times New Roman" w:cs="Times New Roman"/>
                <w:color w:val="000000"/>
                <w:sz w:val="24"/>
                <w:szCs w:val="24"/>
                <w:lang w:val="en-US"/>
              </w:rPr>
            </w:pPr>
            <w:r w:rsidRPr="00396376">
              <w:rPr>
                <w:rFonts w:ascii="Times New Roman" w:eastAsia="Times New Roman" w:hAnsi="Times New Roman" w:cs="Times New Roman"/>
                <w:color w:val="000000"/>
                <w:sz w:val="24"/>
                <w:szCs w:val="24"/>
                <w:lang w:val="en-US"/>
              </w:rPr>
              <w:t xml:space="preserve">Note that the XML instance can only point to one style-sheet and that referencing a </w:t>
            </w:r>
            <w:proofErr w:type="spellStart"/>
            <w:r w:rsidRPr="00396376">
              <w:rPr>
                <w:rFonts w:ascii="Times New Roman" w:eastAsia="Times New Roman" w:hAnsi="Times New Roman" w:cs="Times New Roman"/>
                <w:color w:val="000000"/>
                <w:sz w:val="24"/>
                <w:szCs w:val="24"/>
                <w:lang w:val="en-US"/>
              </w:rPr>
              <w:t>customised</w:t>
            </w:r>
            <w:proofErr w:type="spellEnd"/>
            <w:r w:rsidRPr="00396376">
              <w:rPr>
                <w:rFonts w:ascii="Times New Roman" w:eastAsia="Times New Roman" w:hAnsi="Times New Roman" w:cs="Times New Roman"/>
                <w:color w:val="000000"/>
                <w:sz w:val="24"/>
                <w:szCs w:val="24"/>
                <w:lang w:val="en-US"/>
              </w:rPr>
              <w:t xml:space="preserve"> style-sheet will effectively prevent the agency using the official one. It is therefore recommended not to submit </w:t>
            </w:r>
            <w:proofErr w:type="spellStart"/>
            <w:r w:rsidRPr="00396376">
              <w:rPr>
                <w:rFonts w:ascii="Times New Roman" w:eastAsia="Times New Roman" w:hAnsi="Times New Roman" w:cs="Times New Roman"/>
                <w:color w:val="000000"/>
                <w:sz w:val="24"/>
                <w:szCs w:val="24"/>
                <w:lang w:val="en-US"/>
              </w:rPr>
              <w:t>customised</w:t>
            </w:r>
            <w:proofErr w:type="spellEnd"/>
            <w:r w:rsidRPr="00396376">
              <w:rPr>
                <w:rFonts w:ascii="Times New Roman" w:eastAsia="Times New Roman" w:hAnsi="Times New Roman" w:cs="Times New Roman"/>
                <w:color w:val="000000"/>
                <w:sz w:val="24"/>
                <w:szCs w:val="24"/>
                <w:lang w:val="en-US"/>
              </w:rPr>
              <w:t xml:space="preserve"> stylesheets.</w:t>
            </w:r>
          </w:p>
        </w:tc>
      </w:tr>
    </w:tbl>
    <w:p w:rsidR="00634BFD" w:rsidRPr="00396376" w:rsidRDefault="00634BFD" w:rsidP="00634BFD">
      <w:pPr>
        <w:spacing w:after="0"/>
        <w:jc w:val="both"/>
        <w:rPr>
          <w:rFonts w:ascii="Times New Roman" w:hAnsi="Times New Roman" w:cs="Times New Roman"/>
          <w:sz w:val="24"/>
          <w:szCs w:val="24"/>
          <w:lang w:val="en-US"/>
        </w:rPr>
      </w:pPr>
    </w:p>
    <w:p w:rsidR="009B162D" w:rsidRPr="00396376" w:rsidRDefault="009B162D">
      <w:pPr>
        <w:spacing w:after="0"/>
        <w:jc w:val="both"/>
        <w:rPr>
          <w:rFonts w:ascii="Times New Roman" w:eastAsia="Times New Roman" w:hAnsi="Times New Roman" w:cs="Times New Roman"/>
          <w:sz w:val="24"/>
          <w:szCs w:val="24"/>
          <w:lang w:val="en-US"/>
        </w:rPr>
      </w:pPr>
    </w:p>
    <w:p w:rsidR="009B162D" w:rsidRPr="00396376" w:rsidRDefault="000D0347" w:rsidP="000D0347">
      <w:pPr>
        <w:jc w:val="center"/>
        <w:rPr>
          <w:rFonts w:ascii="Times New Roman" w:eastAsia="Times New Roman" w:hAnsi="Times New Roman" w:cs="Times New Roman"/>
          <w:sz w:val="24"/>
          <w:szCs w:val="24"/>
          <w:lang w:val="en-US"/>
        </w:rPr>
      </w:pPr>
      <w:r w:rsidRPr="00396376">
        <w:rPr>
          <w:rFonts w:ascii="Times New Roman" w:eastAsia="Times New Roman" w:hAnsi="Times New Roman" w:cs="Times New Roman"/>
          <w:sz w:val="24"/>
          <w:szCs w:val="24"/>
          <w:lang w:val="en-US"/>
        </w:rPr>
        <w:t>________________________________________________</w:t>
      </w:r>
    </w:p>
    <w:sectPr w:rsidR="009B162D" w:rsidRPr="00396376" w:rsidSect="000D0347">
      <w:headerReference w:type="default" r:id="rId8"/>
      <w:pgSz w:w="12240" w:h="15840"/>
      <w:pgMar w:top="1134" w:right="567"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1C4" w:rsidRDefault="004E51C4" w:rsidP="000314CF">
      <w:pPr>
        <w:spacing w:after="0" w:line="240" w:lineRule="auto"/>
      </w:pPr>
      <w:r>
        <w:separator/>
      </w:r>
    </w:p>
  </w:endnote>
  <w:endnote w:type="continuationSeparator" w:id="0">
    <w:p w:rsidR="004E51C4" w:rsidRDefault="004E51C4" w:rsidP="00031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1C4" w:rsidRDefault="004E51C4" w:rsidP="000314CF">
      <w:pPr>
        <w:spacing w:after="0" w:line="240" w:lineRule="auto"/>
      </w:pPr>
      <w:r>
        <w:separator/>
      </w:r>
    </w:p>
  </w:footnote>
  <w:footnote w:type="continuationSeparator" w:id="0">
    <w:p w:rsidR="004E51C4" w:rsidRDefault="004E51C4" w:rsidP="00031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1C4" w:rsidRPr="00634BFD" w:rsidRDefault="004E51C4" w:rsidP="008D7B2F">
    <w:pPr>
      <w:pStyle w:val="afd"/>
      <w:tabs>
        <w:tab w:val="center" w:pos="4986"/>
        <w:tab w:val="left" w:pos="7311"/>
      </w:tabs>
      <w:rPr>
        <w:rFonts w:ascii="Times New Roman" w:hAnsi="Times New Roman" w:cs="Times New Roman"/>
        <w:sz w:val="24"/>
        <w:szCs w:val="24"/>
        <w:lang w:val="en-US"/>
      </w:rPr>
    </w:pPr>
    <w:r>
      <w:tab/>
    </w:r>
    <w:r>
      <w:tab/>
    </w:r>
    <w:sdt>
      <w:sdtPr>
        <w:rPr>
          <w:sz w:val="24"/>
          <w:szCs w:val="24"/>
        </w:rPr>
        <w:id w:val="700593781"/>
        <w:docPartObj>
          <w:docPartGallery w:val="Page Numbers (Top of Page)"/>
          <w:docPartUnique/>
        </w:docPartObj>
      </w:sdtPr>
      <w:sdtEndPr>
        <w:rPr>
          <w:rFonts w:ascii="Times New Roman" w:hAnsi="Times New Roman" w:cs="Times New Roman"/>
        </w:rPr>
      </w:sdtEndPr>
      <w:sdtContent>
        <w:r w:rsidRPr="008D7B2F">
          <w:rPr>
            <w:rFonts w:ascii="Times New Roman" w:hAnsi="Times New Roman" w:cs="Times New Roman"/>
            <w:sz w:val="24"/>
            <w:szCs w:val="24"/>
          </w:rPr>
          <w:fldChar w:fldCharType="begin"/>
        </w:r>
        <w:r w:rsidRPr="008D7B2F">
          <w:rPr>
            <w:rFonts w:ascii="Times New Roman" w:hAnsi="Times New Roman" w:cs="Times New Roman"/>
            <w:sz w:val="24"/>
            <w:szCs w:val="24"/>
          </w:rPr>
          <w:instrText>PAGE   \* MERGEFORMAT</w:instrText>
        </w:r>
        <w:r w:rsidRPr="008D7B2F">
          <w:rPr>
            <w:rFonts w:ascii="Times New Roman" w:hAnsi="Times New Roman" w:cs="Times New Roman"/>
            <w:sz w:val="24"/>
            <w:szCs w:val="24"/>
          </w:rPr>
          <w:fldChar w:fldCharType="separate"/>
        </w:r>
        <w:r w:rsidR="00820956" w:rsidRPr="00820956">
          <w:rPr>
            <w:rFonts w:ascii="Times New Roman" w:hAnsi="Times New Roman" w:cs="Times New Roman"/>
            <w:noProof/>
            <w:sz w:val="24"/>
            <w:szCs w:val="24"/>
            <w:lang w:val="ru-RU"/>
          </w:rPr>
          <w:t>9</w:t>
        </w:r>
        <w:r w:rsidRPr="008D7B2F">
          <w:rPr>
            <w:rFonts w:ascii="Times New Roman" w:hAnsi="Times New Roman" w:cs="Times New Roman"/>
            <w:sz w:val="24"/>
            <w:szCs w:val="24"/>
          </w:rPr>
          <w:fldChar w:fldCharType="end"/>
        </w:r>
      </w:sdtContent>
    </w:sdt>
    <w:r w:rsidRPr="008D7B2F">
      <w:rPr>
        <w:rFonts w:ascii="Times New Roman" w:hAnsi="Times New Roman" w:cs="Times New Roman"/>
        <w:sz w:val="24"/>
        <w:szCs w:val="24"/>
      </w:rPr>
      <w:tab/>
    </w:r>
    <w:r>
      <w:rPr>
        <w:rFonts w:ascii="Times New Roman" w:hAnsi="Times New Roman" w:cs="Times New Roman"/>
        <w:sz w:val="24"/>
        <w:szCs w:val="24"/>
        <w:lang w:val="en-US"/>
      </w:rPr>
      <w:t>Appendix</w:t>
    </w:r>
    <w:r w:rsidRPr="008D7B2F">
      <w:rPr>
        <w:rFonts w:ascii="Times New Roman" w:hAnsi="Times New Roman" w:cs="Times New Roman"/>
        <w:sz w:val="24"/>
        <w:szCs w:val="24"/>
      </w:rPr>
      <w:t xml:space="preserve"> </w:t>
    </w:r>
    <w:r>
      <w:rPr>
        <w:rFonts w:ascii="Times New Roman" w:hAnsi="Times New Roman" w:cs="Times New Roman"/>
        <w:sz w:val="24"/>
        <w:szCs w:val="24"/>
      </w:rPr>
      <w:t>5</w:t>
    </w:r>
    <w:r>
      <w:rPr>
        <w:rFonts w:ascii="Times New Roman" w:hAnsi="Times New Roman" w:cs="Times New Roman"/>
        <w:sz w:val="24"/>
        <w:szCs w:val="24"/>
        <w:lang w:val="en-US"/>
      </w:rPr>
      <w:t>, continued</w:t>
    </w:r>
  </w:p>
  <w:p w:rsidR="004E51C4" w:rsidRDefault="004E51C4">
    <w:pPr>
      <w:pStyle w:val="af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B06D9"/>
    <w:multiLevelType w:val="multilevel"/>
    <w:tmpl w:val="DAE046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8C2202E"/>
    <w:multiLevelType w:val="multilevel"/>
    <w:tmpl w:val="5802AC8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D227234"/>
    <w:multiLevelType w:val="multilevel"/>
    <w:tmpl w:val="0DACF2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4D83980"/>
    <w:multiLevelType w:val="multilevel"/>
    <w:tmpl w:val="2D58DF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3B234D"/>
    <w:multiLevelType w:val="multilevel"/>
    <w:tmpl w:val="05001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BE173C5"/>
    <w:multiLevelType w:val="multilevel"/>
    <w:tmpl w:val="3BBA9C9E"/>
    <w:lvl w:ilvl="0">
      <w:start w:val="1"/>
      <w:numFmt w:val="decimal"/>
      <w:lvlText w:val="%1."/>
      <w:lvlJc w:val="left"/>
      <w:pPr>
        <w:ind w:left="720" w:hanging="360"/>
      </w:pPr>
      <w:rPr>
        <w:b/>
      </w:rPr>
    </w:lvl>
    <w:lvl w:ilvl="1">
      <w:start w:val="1"/>
      <w:numFmt w:val="decimal"/>
      <w:lvlText w:val="%1.%2."/>
      <w:lvlJc w:val="left"/>
      <w:pPr>
        <w:ind w:left="780" w:hanging="42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0B20064"/>
    <w:multiLevelType w:val="multilevel"/>
    <w:tmpl w:val="5D32D5C8"/>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74545B2"/>
    <w:multiLevelType w:val="multilevel"/>
    <w:tmpl w:val="F9E455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BDD70B4"/>
    <w:multiLevelType w:val="multilevel"/>
    <w:tmpl w:val="0C8474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3F4548D"/>
    <w:multiLevelType w:val="multilevel"/>
    <w:tmpl w:val="E632A9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01B150F"/>
    <w:multiLevelType w:val="multilevel"/>
    <w:tmpl w:val="04F43CB8"/>
    <w:lvl w:ilvl="0">
      <w:start w:val="1"/>
      <w:numFmt w:val="decimal"/>
      <w:lvlText w:val="%1."/>
      <w:lvlJc w:val="left"/>
      <w:pPr>
        <w:ind w:left="360" w:hanging="360"/>
      </w:pPr>
      <w:rPr>
        <w:b/>
      </w:rPr>
    </w:lvl>
    <w:lvl w:ilvl="1">
      <w:start w:val="1"/>
      <w:numFmt w:val="decimal"/>
      <w:lvlText w:val="%1.%2."/>
      <w:lvlJc w:val="left"/>
      <w:pPr>
        <w:ind w:left="360" w:hanging="360"/>
      </w:pPr>
      <w:rPr>
        <w:i/>
      </w:rPr>
    </w:lvl>
    <w:lvl w:ilvl="2">
      <w:start w:val="1"/>
      <w:numFmt w:val="decimal"/>
      <w:lvlText w:val="%1.%2.%3."/>
      <w:lvlJc w:val="left"/>
      <w:pPr>
        <w:ind w:left="720" w:hanging="720"/>
      </w:pPr>
      <w:rPr>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8245B7F"/>
    <w:multiLevelType w:val="multilevel"/>
    <w:tmpl w:val="B5BA4B1C"/>
    <w:lvl w:ilvl="0">
      <w:start w:val="1"/>
      <w:numFmt w:val="decimal"/>
      <w:lvlText w:val="Додаток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3D01AB"/>
    <w:multiLevelType w:val="multilevel"/>
    <w:tmpl w:val="6068EA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7F38593A"/>
    <w:multiLevelType w:val="multilevel"/>
    <w:tmpl w:val="AE0A4CE6"/>
    <w:lvl w:ilvl="0">
      <w:start w:val="4"/>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rPr>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9"/>
  </w:num>
  <w:num w:numId="3">
    <w:abstractNumId w:val="8"/>
  </w:num>
  <w:num w:numId="4">
    <w:abstractNumId w:val="0"/>
  </w:num>
  <w:num w:numId="5">
    <w:abstractNumId w:val="1"/>
  </w:num>
  <w:num w:numId="6">
    <w:abstractNumId w:val="13"/>
  </w:num>
  <w:num w:numId="7">
    <w:abstractNumId w:val="6"/>
  </w:num>
  <w:num w:numId="8">
    <w:abstractNumId w:val="2"/>
  </w:num>
  <w:num w:numId="9">
    <w:abstractNumId w:val="7"/>
  </w:num>
  <w:num w:numId="10">
    <w:abstractNumId w:val="3"/>
  </w:num>
  <w:num w:numId="11">
    <w:abstractNumId w:val="5"/>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62D"/>
    <w:rsid w:val="00020375"/>
    <w:rsid w:val="000314CF"/>
    <w:rsid w:val="000772D7"/>
    <w:rsid w:val="0008186D"/>
    <w:rsid w:val="000B6517"/>
    <w:rsid w:val="000D0347"/>
    <w:rsid w:val="002A54BF"/>
    <w:rsid w:val="002E1179"/>
    <w:rsid w:val="00324F27"/>
    <w:rsid w:val="00381E0E"/>
    <w:rsid w:val="00396376"/>
    <w:rsid w:val="003C496E"/>
    <w:rsid w:val="003D460C"/>
    <w:rsid w:val="003D53F6"/>
    <w:rsid w:val="004276CB"/>
    <w:rsid w:val="00440A95"/>
    <w:rsid w:val="00446153"/>
    <w:rsid w:val="004E51C4"/>
    <w:rsid w:val="004F27F2"/>
    <w:rsid w:val="00602A85"/>
    <w:rsid w:val="00634BFD"/>
    <w:rsid w:val="0068760F"/>
    <w:rsid w:val="006D401F"/>
    <w:rsid w:val="00820956"/>
    <w:rsid w:val="008363D9"/>
    <w:rsid w:val="00876002"/>
    <w:rsid w:val="00896D6C"/>
    <w:rsid w:val="008D7B2F"/>
    <w:rsid w:val="009046E0"/>
    <w:rsid w:val="00924785"/>
    <w:rsid w:val="009330EE"/>
    <w:rsid w:val="009B162D"/>
    <w:rsid w:val="00B55261"/>
    <w:rsid w:val="00CD7F07"/>
    <w:rsid w:val="00CE1750"/>
    <w:rsid w:val="00D46151"/>
    <w:rsid w:val="00E61D5C"/>
    <w:rsid w:val="00F24C80"/>
    <w:rsid w:val="00F70FEA"/>
    <w:rsid w:val="00FF3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8BEDC-FF43-4FBC-A846-D5F532F4D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pPr>
      <w:spacing w:after="0" w:line="240" w:lineRule="auto"/>
    </w:pPr>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15" w:type="dxa"/>
        <w:right w:w="115" w:type="dxa"/>
      </w:tblCellMar>
    </w:tblPr>
  </w:style>
  <w:style w:type="table" w:customStyle="1" w:styleId="a7">
    <w:basedOn w:val="TableNormal0"/>
    <w:pPr>
      <w:spacing w:after="0" w:line="240" w:lineRule="auto"/>
    </w:pPr>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left w:w="115" w:type="dxa"/>
        <w:right w:w="115" w:type="dxa"/>
      </w:tblCellMar>
    </w:tblPr>
  </w:style>
  <w:style w:type="table" w:customStyle="1" w:styleId="a9">
    <w:basedOn w:val="TableNormal0"/>
    <w:pPr>
      <w:spacing w:after="0" w:line="240" w:lineRule="auto"/>
    </w:pPr>
    <w:tblPr>
      <w:tblStyleRowBandSize w:val="1"/>
      <w:tblStyleColBandSize w:val="1"/>
      <w:tblCellMar>
        <w:left w:w="115" w:type="dxa"/>
        <w:right w:w="115" w:type="dxa"/>
      </w:tblCellMar>
    </w:tblPr>
  </w:style>
  <w:style w:type="table" w:customStyle="1" w:styleId="aa">
    <w:basedOn w:val="TableNormal0"/>
    <w:pPr>
      <w:spacing w:after="0" w:line="240" w:lineRule="auto"/>
    </w:pPr>
    <w:tblPr>
      <w:tblStyleRowBandSize w:val="1"/>
      <w:tblStyleColBandSize w:val="1"/>
      <w:tblCellMar>
        <w:left w:w="115" w:type="dxa"/>
        <w:right w:w="115" w:type="dxa"/>
      </w:tblCellMar>
    </w:tblPr>
  </w:style>
  <w:style w:type="table" w:customStyle="1" w:styleId="ab">
    <w:basedOn w:val="TableNormal0"/>
    <w:pPr>
      <w:spacing w:after="0" w:line="240" w:lineRule="auto"/>
    </w:pPr>
    <w:tblPr>
      <w:tblStyleRowBandSize w:val="1"/>
      <w:tblStyleColBandSize w:val="1"/>
      <w:tblCellMar>
        <w:left w:w="115" w:type="dxa"/>
        <w:right w:w="115" w:type="dxa"/>
      </w:tblCellMar>
    </w:tblPr>
  </w:style>
  <w:style w:type="table" w:customStyle="1" w:styleId="ac">
    <w:basedOn w:val="TableNormal0"/>
    <w:pPr>
      <w:spacing w:after="0" w:line="240" w:lineRule="auto"/>
    </w:pPr>
    <w:tblPr>
      <w:tblStyleRowBandSize w:val="1"/>
      <w:tblStyleColBandSize w:val="1"/>
      <w:tblCellMar>
        <w:left w:w="115" w:type="dxa"/>
        <w:right w:w="115" w:type="dxa"/>
      </w:tblCellMar>
    </w:tblPr>
  </w:style>
  <w:style w:type="table" w:customStyle="1" w:styleId="ad">
    <w:basedOn w:val="TableNormal0"/>
    <w:pPr>
      <w:spacing w:after="0" w:line="240" w:lineRule="auto"/>
    </w:pPr>
    <w:tblPr>
      <w:tblStyleRowBandSize w:val="1"/>
      <w:tblStyleColBandSize w:val="1"/>
      <w:tblCellMar>
        <w:left w:w="115" w:type="dxa"/>
        <w:right w:w="115" w:type="dxa"/>
      </w:tblCellMar>
    </w:tblPr>
  </w:style>
  <w:style w:type="table" w:customStyle="1" w:styleId="ae">
    <w:basedOn w:val="TableNormal0"/>
    <w:pPr>
      <w:spacing w:after="0" w:line="240" w:lineRule="auto"/>
    </w:pPr>
    <w:tblPr>
      <w:tblStyleRowBandSize w:val="1"/>
      <w:tblStyleColBandSize w:val="1"/>
      <w:tblCellMar>
        <w:left w:w="115" w:type="dxa"/>
        <w:right w:w="115" w:type="dxa"/>
      </w:tblCellMar>
    </w:tblPr>
  </w:style>
  <w:style w:type="table" w:customStyle="1" w:styleId="af">
    <w:basedOn w:val="TableNormal0"/>
    <w:pPr>
      <w:spacing w:after="0" w:line="240" w:lineRule="auto"/>
    </w:pPr>
    <w:tblPr>
      <w:tblStyleRowBandSize w:val="1"/>
      <w:tblStyleColBandSize w:val="1"/>
      <w:tblCellMar>
        <w:left w:w="115" w:type="dxa"/>
        <w:right w:w="115" w:type="dxa"/>
      </w:tblCellMar>
    </w:tblPr>
  </w:style>
  <w:style w:type="table" w:customStyle="1" w:styleId="af0">
    <w:basedOn w:val="TableNormal0"/>
    <w:pPr>
      <w:spacing w:after="0" w:line="240" w:lineRule="auto"/>
    </w:pPr>
    <w:tblPr>
      <w:tblStyleRowBandSize w:val="1"/>
      <w:tblStyleColBandSize w:val="1"/>
      <w:tblCellMar>
        <w:left w:w="115" w:type="dxa"/>
        <w:right w:w="115" w:type="dxa"/>
      </w:tblCellMar>
    </w:tblPr>
  </w:style>
  <w:style w:type="table" w:customStyle="1" w:styleId="af1">
    <w:basedOn w:val="TableNormal0"/>
    <w:pPr>
      <w:spacing w:after="0" w:line="240" w:lineRule="auto"/>
    </w:pPr>
    <w:tblPr>
      <w:tblStyleRowBandSize w:val="1"/>
      <w:tblStyleColBandSize w:val="1"/>
      <w:tblCellMar>
        <w:left w:w="115" w:type="dxa"/>
        <w:right w:w="115" w:type="dxa"/>
      </w:tblCellMar>
    </w:tblPr>
  </w:style>
  <w:style w:type="table" w:customStyle="1" w:styleId="af2">
    <w:basedOn w:val="TableNormal0"/>
    <w:pPr>
      <w:spacing w:after="0" w:line="240" w:lineRule="auto"/>
    </w:pPr>
    <w:tblPr>
      <w:tblStyleRowBandSize w:val="1"/>
      <w:tblStyleColBandSize w:val="1"/>
      <w:tblCellMar>
        <w:left w:w="115" w:type="dxa"/>
        <w:right w:w="115" w:type="dxa"/>
      </w:tblCellMar>
    </w:tblPr>
  </w:style>
  <w:style w:type="table" w:customStyle="1" w:styleId="af3">
    <w:basedOn w:val="TableNormal0"/>
    <w:pPr>
      <w:spacing w:after="0" w:line="240" w:lineRule="auto"/>
    </w:pPr>
    <w:tblPr>
      <w:tblStyleRowBandSize w:val="1"/>
      <w:tblStyleColBandSize w:val="1"/>
      <w:tblCellMar>
        <w:left w:w="115" w:type="dxa"/>
        <w:right w:w="115" w:type="dxa"/>
      </w:tblCellMar>
    </w:tblPr>
  </w:style>
  <w:style w:type="table" w:customStyle="1" w:styleId="af4">
    <w:basedOn w:val="TableNormal0"/>
    <w:pPr>
      <w:spacing w:after="0" w:line="240" w:lineRule="auto"/>
    </w:pPr>
    <w:tblPr>
      <w:tblStyleRowBandSize w:val="1"/>
      <w:tblStyleColBandSize w:val="1"/>
      <w:tblCellMar>
        <w:left w:w="115" w:type="dxa"/>
        <w:right w:w="115" w:type="dxa"/>
      </w:tblCellMar>
    </w:tblPr>
  </w:style>
  <w:style w:type="table" w:customStyle="1" w:styleId="af5">
    <w:basedOn w:val="TableNormal0"/>
    <w:pPr>
      <w:spacing w:after="0" w:line="240" w:lineRule="auto"/>
    </w:pPr>
    <w:tblPr>
      <w:tblStyleRowBandSize w:val="1"/>
      <w:tblStyleColBandSize w:val="1"/>
      <w:tblCellMar>
        <w:left w:w="115" w:type="dxa"/>
        <w:right w:w="115" w:type="dxa"/>
      </w:tblCellMar>
    </w:tblPr>
  </w:style>
  <w:style w:type="table" w:customStyle="1" w:styleId="af6">
    <w:basedOn w:val="TableNormal0"/>
    <w:pPr>
      <w:spacing w:after="0" w:line="240" w:lineRule="auto"/>
    </w:pPr>
    <w:tblPr>
      <w:tblStyleRowBandSize w:val="1"/>
      <w:tblStyleColBandSize w:val="1"/>
      <w:tblCellMar>
        <w:left w:w="115" w:type="dxa"/>
        <w:right w:w="115" w:type="dxa"/>
      </w:tblCellMar>
    </w:tblPr>
  </w:style>
  <w:style w:type="table" w:customStyle="1" w:styleId="af7">
    <w:basedOn w:val="TableNormal0"/>
    <w:pPr>
      <w:spacing w:after="0" w:line="240" w:lineRule="auto"/>
    </w:pPr>
    <w:tblPr>
      <w:tblStyleRowBandSize w:val="1"/>
      <w:tblStyleColBandSize w:val="1"/>
      <w:tblCellMar>
        <w:left w:w="115" w:type="dxa"/>
        <w:right w:w="115" w:type="dxa"/>
      </w:tblCellMar>
    </w:tblPr>
  </w:style>
  <w:style w:type="table" w:customStyle="1" w:styleId="af8">
    <w:basedOn w:val="TableNormal0"/>
    <w:pPr>
      <w:spacing w:after="0" w:line="240" w:lineRule="auto"/>
    </w:pPr>
    <w:tblPr>
      <w:tblStyleRowBandSize w:val="1"/>
      <w:tblStyleColBandSize w:val="1"/>
      <w:tblCellMar>
        <w:left w:w="115" w:type="dxa"/>
        <w:right w:w="115" w:type="dxa"/>
      </w:tblCellMar>
    </w:tblPr>
  </w:style>
  <w:style w:type="table" w:customStyle="1" w:styleId="af9">
    <w:basedOn w:val="TableNormal0"/>
    <w:pPr>
      <w:spacing w:after="0" w:line="240" w:lineRule="auto"/>
    </w:pPr>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15" w:type="dxa"/>
        <w:right w:w="115" w:type="dxa"/>
      </w:tblCellMar>
    </w:tblPr>
  </w:style>
  <w:style w:type="paragraph" w:styleId="afb">
    <w:name w:val="Balloon Text"/>
    <w:basedOn w:val="a"/>
    <w:link w:val="afc"/>
    <w:uiPriority w:val="99"/>
    <w:semiHidden/>
    <w:unhideWhenUsed/>
    <w:rsid w:val="004276CB"/>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4276CB"/>
    <w:rPr>
      <w:rFonts w:ascii="Segoe UI" w:hAnsi="Segoe UI" w:cs="Segoe UI"/>
      <w:sz w:val="18"/>
      <w:szCs w:val="18"/>
    </w:rPr>
  </w:style>
  <w:style w:type="paragraph" w:styleId="afd">
    <w:name w:val="header"/>
    <w:basedOn w:val="a"/>
    <w:link w:val="afe"/>
    <w:uiPriority w:val="99"/>
    <w:unhideWhenUsed/>
    <w:rsid w:val="000314CF"/>
    <w:pPr>
      <w:tabs>
        <w:tab w:val="center" w:pos="4844"/>
        <w:tab w:val="right" w:pos="9689"/>
      </w:tabs>
      <w:spacing w:after="0" w:line="240" w:lineRule="auto"/>
    </w:pPr>
  </w:style>
  <w:style w:type="character" w:customStyle="1" w:styleId="afe">
    <w:name w:val="Верхний колонтитул Знак"/>
    <w:basedOn w:val="a0"/>
    <w:link w:val="afd"/>
    <w:uiPriority w:val="99"/>
    <w:rsid w:val="000314CF"/>
  </w:style>
  <w:style w:type="paragraph" w:styleId="aff">
    <w:name w:val="footer"/>
    <w:basedOn w:val="a"/>
    <w:link w:val="aff0"/>
    <w:uiPriority w:val="99"/>
    <w:unhideWhenUsed/>
    <w:rsid w:val="000314CF"/>
    <w:pPr>
      <w:tabs>
        <w:tab w:val="center" w:pos="4844"/>
        <w:tab w:val="right" w:pos="9689"/>
      </w:tabs>
      <w:spacing w:after="0" w:line="240" w:lineRule="auto"/>
    </w:pPr>
  </w:style>
  <w:style w:type="character" w:customStyle="1" w:styleId="aff0">
    <w:name w:val="Нижний колонтитул Знак"/>
    <w:basedOn w:val="a0"/>
    <w:link w:val="aff"/>
    <w:uiPriority w:val="99"/>
    <w:rsid w:val="00031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G6CnGKaZ/uogK4WgR9kDac2evA==">CgMxLjAikAIKC0FBQUEtNHBzMDhjEtoBCgtBQUFBLTRwczA4YxILQUFBQS00cHMwOGMaDQoJdGV4dC9odG1sEgAiDgoKdGV4dC9wbGFpbhIAKhsiFTExNDgyNDkzMTgzMzczMzAzMjg1NCgAOAAwqd6ih9QxOJ/loofUMUo6CiRhcHBsaWNhdGlvbi92bmQuZ29vZ2xlLWFwcHMuZG9jcy5tZHMaEsLX2uQBDBoKCgYKABAUGAAQAVoMMzhjdmZlOXRjb2V3cgIgAHgAggEUc3VnZ2VzdC55cmJwcmpnZm56ZnWaAQYIABAAGACwAQC4AQAYqd6ih9QxIJ/loofUMTAAQhRzdWdnZXN0LnlyYnByamdmbnpmdSKRAgoLQUFBQS00cHMwNkES2wEKC0FBQUEtNHBzMDZBEgtBQUFBLTRwczA2QRoNCgl0ZXh0L2h0bWwSACIOCgp0ZXh0L3BsYWluEgAqGyIVMTE0ODI0OTMxODMzNzMzMDMyODU0KAA4ADD81f6G1DE4wNz+htQxSjsKJGFwcGxpY2F0aW9uL3ZuZC5nb29nbGUtYXBwcy5kb2NzLm1kcxoTwtfa5AENGgsKBwoBIhABGAAQAVoMbG9iMW5naGxoa2tycgIgAHgAggEUc3VnZ2VzdC5ieWh3aHpjMnI3NmWaAQYIABAAGACwAQC4AQAY/NX+htQxIMDc/obUMTAAQhRzdWdnZXN0LmJ5aHdoemMycjc2ZSKRAgoLQUFBQS00cHMwNkkS2wEKC0FBQUEtNHBzMDZJEgtBQUFBLTRwczA2SRoNCgl0ZXh0L2h0bWwSACIOCgp0ZXh0L3BsYWluEgAqGyIVMTE0ODI0OTMxODMzNzMzMDMyODU0KAA4ADC26f6G1DE4tun+htQxSjsKJGFwcGxpY2F0aW9uL3ZuZC5nb29nbGUtYXBwcy5kb2NzLm1kcxoTwtfa5AENGgsKBwoBIhABGAAQAVoMZXF1cGwyZjh3a2NocgIgAHgAggEUc3VnZ2VzdC5nYXUxeWtsNWZtY22aAQYIABAAGACwAQC4AQAYtun+htQxILbp/obUMTAAQhRzdWdnZXN0LmdhdTF5a2w1Zm1jbSKRAgoLQUFBQS01eXNvaUkS2wEKC0FBQUEtNXlzb2lJEgtBQUFBLTV5c29pSRoNCgl0ZXh0L2h0bWwSACIOCgp0ZXh0L3BsYWluEgAqGyIVMTE0ODI0OTMxODMzNzMzMDMyODU0KAA4ADCPjsuJ1DE4j47LidQxSjsKJGFwcGxpY2F0aW9uL3ZuZC5nb29nbGUtYXBwcy5kb2NzLm1kcxoTwtfa5AENGgsKBwoBIhABGAAQAVoMbjZpbDAwa2x1ejhxcgIgAHgAggEUc3VnZ2VzdC5oZ2gyZ2xpeHBnZDeaAQYIABAAGACwAQC4AQAYj47LidQxII+Oy4nUMTAAQhRzdWdnZXN0LmhnaDJnbGl4cGdkNyKRAgoLQUFBQS00cHMweGMS2wEKC0FBQUEtNHBzMHhjEgtBQUFBLTRwczB4YxoNCgl0ZXh0L2h0bWwSACIOCgp0ZXh0L3BsYWluEgAqGyIVMTE0ODI0OTMxODMzNzMzMDMyODU0KAA4ADCC5/yF1DE41PX8hdQxSjsKJGFwcGxpY2F0aW9uL3ZuZC5nb29nbGUtYXBwcy5kb2NzLm1kcxoTwtfa5AENGgsKBwoBIhABGAAQAVoMM2t3cHd0ejM4YzZhcgIgAHgAggEUc3VnZ2VzdC5tamc1YXMzOWkxZzOaAQYIABAAGACwAQC4AQAYguf8hdQxINT1/IXUMTAAQhRzdWdnZXN0Lm1qZzVhczM5aTFnMyKRAgoLQUFBQS01eXNvaUES2wEKC0FBQUEtNXlzb2lBEgtBQUFBLTV5c29pQRoNCgl0ZXh0L2h0bWwSACIOCgp0ZXh0L3BsYWluEgAqGyIVMTE0ODI0OTMxODMzNzMzMDMyODU0KAA4ADD++cqJ1DE4loHLidQxSjsKJGFwcGxpY2F0aW9uL3ZuZC5nb29nbGUtYXBwcy5kb2NzLm1kcxoTwtfa5AENGgsKBwoBIhABGAAQAVoMcmxqbmhsa3J0N2kycgIgAHgAggEUc3VnZ2VzdC5hdWhqdzVtbXpoZHOaAQYIABAAGACwAQC4AQAY/vnKidQxIJaBy4nUMTAAQhRzdWdnZXN0LmF1aGp3NW1temhkcyKRAgoLQUFBQS00cHMweGsS2wEKC0FBQUEtNHBzMHhrEgtBQUFBLTRwczB4axoNCgl0ZXh0L2h0bWwSACIOCgp0ZXh0L3BsYWluEgAqGyIVMTE0ODI0OTMxODMzNzMzMDMyODU0KAA4ADD5/vyF1DE4+f78hdQxSjsKJGFwcGxpY2F0aW9uL3ZuZC5nb29nbGUtYXBwcy5kb2NzLm1kcxoTwtfa5AENGgsKBwoBIhABGAAQAVoMbHRzMWI2dW9kdDdicgIgAHgAggEUc3VnZ2VzdC5qNTFtMXpxMmt0NGSaAQYIABAAGACwAQC4AQAY+f78hdQxIPn+/IXUMTAAQhRzdWdnZXN0Lmo1MW0xenEya3Q0ZCKPAgoLQUFBQS01eXNvaVkS2gEKC0FBQUEtNXlzb2lZEgtBQUFBLTV5c29pWRoNCgl0ZXh0L2h0bWwSACIOCgp0ZXh0L3BsYWluEgAqGyIVMTE0ODI0OTMxODMzNzMzMDMyODU0KAA4ADCrq8uJ1DE4q6vLidQxSjsKJGFwcGxpY2F0aW9uL3ZuZC5nb29nbGUtYXBwcy5kb2NzLm1kcxoTwtfa5AENGgsKBwoBIhABGAAQAVoMaWhjNGVxZW5lbnE5cgIgAHgAggETc3VnZ2VzdC5iNGplZ3h0eDZ1NJoBBggAEAAYALABALgBABirq8uJ1DEgq6vLidQxMABCE3N1Z2dlc3QuYjRqZWd4dHg2dTQikQIKC0FBQUEtNHBzMDZREtsBCgtBQUFBLTRwczA2URILQUFBQS00cHMwNlEaDQoJdGV4dC9odG1sEgAiDgoKdGV4dC9wbGFpbhIAKhsiFTExNDgyNDkzMTgzMzczMzAzMjg1NCgAOAAwjo//htQxOPSV/4bUMUo7CiRhcHBsaWNhdGlvbi92bmQuZ29vZ2xlLWFwcHMuZG9jcy5tZHMaE8LX2uQBDRoLCgcKASIQARgAEAFaDGtyNWcwZXQwc2V6cHICIAB4AIIBFHN1Z2dlc3QucTJxbXg2dmM3NHd4mgEGCAAQABgAsAEAuAEAGI6P/4bUMSD0lf+G1DEwAEIUc3VnZ2VzdC5xMnFteDZ2Yzc0d3gikQIKC0FBQUEtNXlzb2lREtsBCgtBQUFBLTV5c29pURILQUFBQS01eXNvaVEaDQoJdGV4dC9odG1sEgAiDgoKdGV4dC9wbGFpbhIAKhsiFTExNDgyNDkzMTgzMzczMzAzMjg1NCgAOAAw45rLidQxOOOay4nUMUo7CiRhcHBsaWNhdGlvbi92bmQuZ29vZ2xlLWFwcHMuZG9jcy5tZHMaE8LX2uQBDRoLCgcKASIQARgAEAFaDGJmMW4zbG56ZGZkOHICIAB4AIIBFHN1Z2dlc3QubzZhZjFnYjF4ZDk5mgEGCAAQABgAsAEAuAEAGOOay4nUMSDjmsuJ1DEwAEIUc3VnZ2VzdC5vNmFmMWdiMXhkOTkikQIKC0FBQUEtNHBzMDZZEtsBCgtBQUFBLTRwczA2WRILQUFBQS00cHMwNlkaDQoJdGV4dC9odG1sEgAiDgoKdGV4dC9wbGFpbhIAKhsiFTExNDgyNDkzMTgzMzczMzAzMjg1NCgAOAAwva3/htQxOIG0/4bUMUo7CiRhcHBsaWNhdGlvbi92bmQuZ29vZ2xlLWFwcHMuZG9jcy5tZHMaE8LX2uQBDRoLCgcKASIQARgAEAFaDHU3ejk0MG85NHNjdXICIAB4AIIBFHN1Z2dlc3QudTgzdDB5ZGd6NGF2mgEGCAAQABgAsAEAuAEAGL2t/4bUMSCBtP+G1DEwAEIUc3VnZ2VzdC51ODN0MHlkZ3o0YXYikQIKC0FBQUEtNHBzMHVnEtsBCgtBQUFBLTRwczB1ZxILQUFBQS00cHMwdWcaDQoJdGV4dC9odG1sEgAiDgoKdGV4dC9wbGFpbhIAKhsiFTExNDgyNDkzMTgzMzczMzAzMjg1NCgAOAAwieTGhNQxOK3qxoTUMUo7CiRhcHBsaWNhdGlvbi92bmQuZ29vZ2xlLWFwcHMuZG9jcy5tZHMaE8LX2uQBDRoLCgcKATEQARgAEAFaDDdld2RrbHUyYjVzY3ICIAB4AIIBFHN1Z2dlc3QueWl1bW9ieW5leWJxmgEGCAAQABgAsAEAuAEAGInkxoTUMSCt6saE1DEwAEIUc3VnZ2VzdC55aXVtb2J5bmV5YnEikQIKC0FBQUEtNHBzMDU0EtsBCgtBQUFBLTRwczA1NBILQUFBQS00cHMwNTQaDQoJdGV4dC9odG1sEgAiDgoKdGV4dC9wbGFpbhIAKhsiFTExNDgyNDkzMTgzMzczMzAzMjg1NCgAOAAw6rf+htQxOLm+/obUMUo7CiRhcHBsaWNhdGlvbi92bmQuZ29vZ2xlLWFwcHMuZG9jcy5tZHMaE8LX2uQBDRoLCgcKASIQARgAEAFaDGJkY3RhNzZpb2ltZXICIAB4AIIBFHN1Z2dlc3QuZ2drNW8xbDhtdGV5mgEGCAAQABgAsAEAuAEAGOq3/obUMSC5vv6G1DEwAEIUc3VnZ2VzdC5nZ2s1bzFsOG10ZXkyCGguZ2pkZ3hzOABqNwoUc3VnZ2VzdC5xdXN4eWVjOWh0MXISH9Cc0LjRhdCw0LnQu9C+INCf0LXRgtGA0LXQvdC60L5qNwoUc3VnZ2VzdC4zeHp2NzkyNjN2bzQSH9Cc0LjRhdCw0LnQu9C+INCf0LXRgtGA0LXQvdC60L5qNwoUc3VnZ2VzdC5uZ3AyMHliYTlpcnUSH9Cc0LjRhdCw0LnQu9C+INCf0LXRgtGA0LXQvdC60L5qNwoUc3VnZ2VzdC4zeHB6d3h2cmc4anMSH9Cc0LjRhdCw0LnQu9C+INCf0LXRgtGA0LXQvdC60L5qJwoUc3VnZ2VzdC54OHA1ejE2cnZyOGcSD0lyaW5hIFRzaW50c2V1c2onChRzdWdnZXN0LmV2cDM5dmN0ampyMxIPSXJpbmEgVHNpbnRzZXVzajcKFHN1Z2dlc3Qud2xhdHhrcmVuOGN1Eh/QnNC40YXQsNC50LvQviDQn9C10YLRgNC10L3QutC+ajcKFHN1Z2dlc3QuYWRnd2wwZ2g2dmxyEh/QnNC40YXQsNC50LvQviDQn9C10YLRgNC10L3QutC+ajcKFHN1Z2dlc3QuajhreTU4dnpsamJrEh/QnNC40YXQsNC50LvQviDQn9C10YLRgNC10L3QutC+ajUKEnN1Z2dlc3QubTVqNHZwajlrYRIf0JzQuNGF0LDQudC70L4g0J/QtdGC0YDQtdC90LrQvmo3ChRzdWdnZXN0LmxuNm4xeGUzZWE4aBIf0JzQuNGF0LDQudC70L4g0J/QtdGC0YDQtdC90LrQvmo3ChRzdWdnZXN0LmNzeml3d3lpcnQ1MhIf0JzQuNGF0LDQudC70L4g0J/QtdGC0YDQtdC90LrQvmo3ChRzdWdnZXN0LjdxcTJmbTJ1bTRubhIf0JzQuNGF0LDQudC70L4g0J/QtdGC0YDQtdC90LrQvmo3ChRzdWdnZXN0LnYyaTNnYmg1c3lpYhIf0JzQuNGF0LDQudC70L4g0J/QtdGC0YDQtdC90LrQvmo3ChRzdWdnZXN0LmY4Z2VqZmw3d2M2cRIf0JzQuNGF0LDQudC70L4g0J/QtdGC0YDQtdC90LrQvmo3ChRzdWdnZXN0Lm5tNjQxbW82bG16cBIf0JzQuNGF0LDQudC70L4g0J/QtdGC0YDQtdC90LrQvmo3ChRzdWdnZXN0LmxzN2dyaG9hdGZkMhIf0JzQuNGF0LDQudC70L4g0J/QtdGC0YDQtdC90LrQvmo3ChRzdWdnZXN0LnYxYnl5YnFvcnVwdBIf0JzQuNGF0LDQudC70L4g0J/QtdGC0YDQtdC90LrQvmo3ChRzdWdnZXN0LnY0cWc0bG1haGpjMhIf0JzQuNGF0LDQudC70L4g0J/QtdGC0YDQtdC90LrQvmo3ChRzdWdnZXN0LjlobHZhc243c3UzZhIf0JzQuNGF0LDQudC70L4g0J/QtdGC0YDQtdC90LrQvmo3ChRzdWdnZXN0Lm1wcjBwMWl4eDM4NRIf0JzQuNGF0LDQudC70L4g0J/QtdGC0YDQtdC90LrQvmo3ChRzdWdnZXN0Lm1tZG1icDdidDFrbhIf0JzQuNGF0LDQudC70L4g0J/QtdGC0YDQtdC90LrQvmo3ChRzdWdnZXN0LjFnYXpuaThicDQ4cBIf0JzQuNGF0LDQudC70L4g0J/QtdGC0YDQtdC90LrQvmo3ChRzdWdnZXN0LmtjZ3loZGFoNjV3eRIf0JzQuNGF0LDQudC70L4g0J/QtdGC0YDQtdC90LrQvmo3ChRzdWdnZXN0LmVtcjZrdWx6OWF3OBIf0JzQuNGF0LDQudC70L4g0J/QtdGC0YDQtdC90LrQvmo3ChRzdWdnZXN0LnVhbWQ0MTMzbHNvcxIf0JzQuNGF0LDQudC70L4g0J/QtdGC0YDQtdC90LrQvmo3ChRzdWdnZXN0Ljc3YmFuZndkcDZldBIf0JzQuNGF0LDQudC70L4g0J/QtdGC0YDQtdC90LrQvmo3ChRzdWdnZXN0LmI4ZHBtNWRzY3NtcxIf0JzQuNGF0LDQudC70L4g0J/QtdGC0YDQtdC90LrQvmo3ChRzdWdnZXN0LnVocXoyYXJmcjVoehIf0JzQuNGF0LDQudC70L4g0J/QtdGC0YDQtdC90LrQvmo3ChRzdWdnZXN0LmdkdnYzNnlsaDZmahIf0JzQuNGF0LDQudC70L4g0J/QtdGC0YDQtdC90LrQvmo3ChRzdWdnZXN0LmJjeW44NmgyZmh0YhIf0JzQuNGF0LDQudC70L4g0J/QtdGC0YDQtdC90LrQvmo2ChNzdWdnZXN0Lmw5bTdxYmNsOW85Eh/QnNC40YXQsNC50LvQviDQn9C10YLRgNC10L3QutC+ajYKE3N1Z2dlc3QueGdxM2VmOWI1YTMSH9Cc0LjRhdCw0LnQu9C+INCf0LXRgtGA0LXQvdC60L5qNwoUc3VnZ2VzdC5zZnIzMjZudWdsaHQSH9Cc0LjRhdCw0LnQu9C+INCf0LXRgtGA0LXQvdC60L5qNwoUc3VnZ2VzdC5hb3I3ZTd4YTVwdWYSH9Cc0LjRhdCw0LnQu9C+INCf0LXRgtGA0LXQvdC60L5qNwoUc3VnZ2VzdC42Z3Fta3R3cDJrbmsSH9Cc0LjRhdCw0LnQu9C+INCf0LXRgtGA0LXQvdC60L5qNwoUc3VnZ2VzdC5sNDAzZWc0MGNnZzMSH9Cc0LjRhdCw0LnQu9C+INCf0LXRgtGA0LXQvdC60L5qNwoUc3VnZ2VzdC5qaXRkYnhyb3NiM3cSH9Cc0LjRhdCw0LnQu9C+INCf0LXRgtGA0LXQvdC60L5qNwoUc3VnZ2VzdC44emRmNXBodmw5c2gSH9Cc0LjRhdCw0LnQu9C+INCf0LXRgtGA0LXQvdC60L5qNwoUc3VnZ2VzdC5lbGNsampsemR6OHASH9Cc0LjRhdCw0LnQu9C+INCf0LXRgtGA0LXQvdC60L5qNwoUc3VnZ2VzdC52dWwxZjVzcHZyd2ISH9Cc0LjRhdCw0LnQu9C+INCf0LXRgtGA0LXQvdC60L5qNwoUc3VnZ2VzdC45czdrejlrdGZoeXISH9Cc0LjRhdCw0LnQu9C+INCf0LXRgtGA0LXQvdC60L5qNwoUc3VnZ2VzdC52cTN5bWdta3BmM2kSH9Cc0LjRhdCw0LnQu9C+INCf0LXRgtGA0LXQvdC60L5qNwoUc3VnZ2VzdC41Zzh4N3dxcjF1c2ESH9Cc0LjRhdCw0LnQu9C+INCf0LXRgtGA0LXQvdC60L5qNwoUc3VnZ2VzdC5rMWhkNTA3Z2V4YmkSH9Cc0LjRhdCw0LnQu9C+INCf0LXRgtGA0LXQvdC60L5qNwoUc3VnZ2VzdC41YmZxeHR2bXQ2cHESH9Cc0LjRhdCw0LnQu9C+INCf0LXRgtGA0LXQvdC60L5qNwoUc3VnZ2VzdC5wZ24xdHZzenUyenQSH9Cc0LjRhdCw0LnQu9C+INCf0LXRgtGA0LXQvdC60L5qNwoUc3VnZ2VzdC5pdzFwazlmb24yMHYSH9Cc0LjRhdCw0LnQu9C+INCf0LXRgtGA0LXQvdC60L5qNwoUc3VnZ2VzdC5scDh1YTFyenlweHESH9Cc0LjRhdCw0LnQu9C+INCf0LXRgtGA0LXQvdC60L5qNwoUc3VnZ2VzdC5iYmYxZXJwa3J1Z20SH9Cc0LjRhdCw0LnQu9C+INCf0LXRgtGA0LXQvdC60L5qNwoUc3VnZ2VzdC44ZTFhb2FyNGpuM2QSH9Cc0LjRhdCw0LnQu9C+INCf0LXRgtGA0LXQvdC60L5qNwoUc3VnZ2VzdC55MmwydDN0YTMyZzkSH9Cc0LjRhdCw0LnQu9C+INCf0LXRgtGA0LXQvdC60L5qNwoUc3VnZ2VzdC5lemlqNDZ5ZG9rYnISH9Cc0LjRhdCw0LnQu9C+INCf0LXRgtGA0LXQvdC60L5qNwoUc3VnZ2VzdC51ZTRhODlqMGVsNXoSH9Cc0LjRhdCw0LnQu9C+INCf0LXRgtGA0LXQvdC60L5qNwoUc3VnZ2VzdC55bTd5cXFvanZwdXISH9Cc0LjRhdCw0LnQu9C+INCf0LXRgtGA0LXQvdC60L5qNwoUc3VnZ2VzdC5mNm1wYm9jaXM5bWISH9Cc0LjRhdCw0LnQu9C+INCf0LXRgtGA0LXQvdC60L5qNwoUc3VnZ2VzdC5xb2c5ejF4dHN6NnMSH9Cc0LjRhdCw0LnQu9C+INCf0LXRgtGA0LXQvdC60L5qNwoUc3VnZ2VzdC5mZTNmYWpjb2l4eDISH9Cc0LjRhdCw0LnQu9C+INCf0LXRgtGA0LXQvdC60L5qNwoUc3VnZ2VzdC55cmJwcmpnZm56ZnUSH9Cc0LjRhdCw0LnQu9C+INCf0LXRgtGA0LXQvdC60L5qNwoUc3VnZ2VzdC5ibmJqbXJmd2kyMjkSH9Cc0LjRhdCw0LnQu9C+INCf0LXRgtGA0LXQvdC60L5qNwoUc3VnZ2VzdC5mYmNhb3k0aG05eDASH9Cc0LjRhdCw0LnQu9C+INCf0LXRgtGA0LXQvdC60L5qNwoUc3VnZ2VzdC4yeGV0bXp3Y3J5NGwSH9Cc0LjRhdCw0LnQu9C+INCf0LXRgtGA0LXQvdC60L5qNwoUc3VnZ2VzdC55ZXl1dTE0aXVibGMSH9Cc0LjRhdCw0LnQu9C+INCf0LXRgtGA0LXQvdC60L5qNwoUc3VnZ2VzdC5rNG1vbGVua21hMDMSH9Cc0LjRhdCw0LnQu9C+INCf0LXRgtGA0LXQvdC60L5qNwoUc3VnZ2VzdC52OHFlbjQ1djNidXgSH9Cc0LjRhdCw0LnQu9C+INCf0LXRgtGA0LXQvdC60L5qNwoUc3VnZ2VzdC5ybG1zaTU5em03dHESH9Cc0LjRhdCw0LnQu9C+INCf0LXRgtGA0LXQvdC60L5qNwoUc3VnZ2VzdC5yMnN1eXVndHF5bzkSH9Cc0LjRhdCw0LnQu9C+INCf0LXRgtGA0LXQvdC60L5qNwoUc3VnZ2VzdC5kbTA4eW1xejA5a2ESH9Cc0LjRhdCw0LnQu9C+INCf0LXRgtGA0LXQvdC60L5qNwoUc3VnZ2VzdC5iNmk4OGV0cm90eHQSH9Cc0LjRhdCw0LnQu9C+INCf0LXRgtGA0LXQvdC60L5qNgoTc3VnZ2VzdC5yNzAzNHZ1MG9iMhIf0JzQuNGF0LDQudC70L4g0J/QtdGC0YDQtdC90LrQvmo3ChRzdWdnZXN0LnMxcGpzNnk5enZwNxIf0JzQuNGF0LDQudC70L4g0J/QtdGC0YDQtdC90LrQvmo3ChRzdWdnZXN0Lm40eGN4cGY1dHo3bhIf0JzQuNGF0LDQudC70L4g0J/QtdGC0YDQtdC90LrQvmo3ChRzdWdnZXN0LjlyMXk2czZjNDM1NBIf0JzQuNGF0LDQudC70L4g0J/QtdGC0YDQtdC90LrQvmo3ChRzdWdnZXN0LjZ3bTN5YW45cjl2ehIf0JzQuNGF0LDQudC70L4g0J/QtdGC0YDQtdC90LrQvmo3ChRzdWdnZXN0LjI4ejNuOXZ6ZDg1ZxIf0JzQuNGF0LDQudC70L4g0J/QtdGC0YDQtdC90LrQvmo3ChRzdWdnZXN0LmJ5aHdoemMycjc2ZRIf0JzQuNGF0LDQudC70L4g0J/QtdGC0YDQtdC90LrQvmo3ChRzdWdnZXN0Lng3b3BrbHVkdnpuNxIf0JzQuNGF0LDQudC70L4g0J/QtdGC0YDQtdC90LrQvmo3ChRzdWdnZXN0LmpiNjlwaDE0dXRmMhIf0JzQuNGF0LDQudC70L4g0J/QtdGC0YDQtdC90LrQvmo3ChRzdWdnZXN0LmdhdTF5a2w1Zm1jbRIf0JzQuNGF0LDQudC70L4g0J/QtdGC0YDQtdC90LrQvmo3ChRzdWdnZXN0LjZ6eHgxeTJtdTVlcBIf0JzQuNGF0LDQudC70L4g0J/QtdGC0YDQtdC90LrQvmo3ChRzdWdnZXN0LmNydGVoenRxMHlpehIf0JzQuNGF0LDQudC70L4g0J/QtdGC0YDQtdC90LrQvmo3ChRzdWdnZXN0LjZuMzF5eDRoNDkwdxIf0JzQuNGF0LDQudC70L4g0J/QtdGC0YDQtdC90LrQvmo3ChRzdWdnZXN0LmRxZGt0eDZrZWhjbBIf0JzQuNGF0LDQudC70L4g0J/QtdGC0YDQtdC90LrQvmo3ChRzdWdnZXN0Lms0MTl5YTY1aHl6ZxIf0JzQuNGF0LDQudC70L4g0J/QtdGC0YDQtdC90LrQvmo3ChRzdWdnZXN0LnBlczE1MWkyZnZxbRIf0JzQuNGF0LDQudC70L4g0J/QtdGC0YDQtdC90LrQvmo3ChRzdWdnZXN0LmFvb3psZHE2NmxidhIf0JzQuNGF0LDQudC70L4g0J/QtdGC0YDQtdC90LrQvmo3ChRzdWdnZXN0LjZ2djR0MXgxbTczcBIf0JzQuNGF0LDQudC70L4g0J/QtdGC0YDQtdC90LrQvmo3ChRzdWdnZXN0Lmg4NWR1aTFlOHhxOBIf0JzQuNGF0LDQudC70L4g0J/QtdGC0YDQtdC90LrQvmo3ChRzdWdnZXN0LjcxaXdtMW55NHBscRIf0JzQuNGF0LDQudC70L4g0J/QtdGC0YDQtdC90LrQvmo3ChRzdWdnZXN0Lnc5amo3NXI0ZGlydRIf0JzQuNGF0LDQudC70L4g0J/QtdGC0YDQtdC90LrQvmo3ChRzdWdnZXN0LndwaDE4Mndjd29leBIf0JzQuNGF0LDQudC70L4g0J/QtdGC0YDQtdC90LrQvmo3ChRzdWdnZXN0Lmp1dGx6bXUyd2wzdBIf0JzQuNGF0LDQudC70L4g0J/QtdGC0YDQtdC90LrQvmo2ChNzdWdnZXN0LjhiN2dmazFjNW9oEh/QnNC40YXQsNC50LvQviDQn9C10YLRgNC10L3QutC+ajcKFHN1Z2dlc3QuNnJhOHo3aHpyYWtlEh/QnNC40YXQsNC50LvQviDQn9C10YLRgNC10L3QutC+ajcKFHN1Z2dlc3QubWg4cGpkNTRhY21lEh/QnNC40YXQsNC50LvQviDQn9C10YLRgNC10L3QutC+ajcKFHN1Z2dlc3QubXQ0MWgxOXo2czRhEh/QnNC40YXQsNC50LvQviDQn9C10YLRgNC10L3QutC+ajcKFHN1Z2dlc3QucDRydWV2ZmMwbGtjEh/QnNC40YXQsNC50LvQviDQn9C10YLRgNC10L3QutC+ajcKFHN1Z2dlc3QubmJjZ3hic3N1eTkxEh/QnNC40YXQsNC50LvQviDQn9C10YLRgNC10L3QutC+ajcKFHN1Z2dlc3QuaGdoMmdsaXhwZ2Q3Eh/QnNC40YXQsNC50LvQviDQn9C10YLRgNC10L3QutC+ajcKFHN1Z2dlc3QuazFpNjkxbWMxN2prEh/QnNC40YXQsNC50LvQviDQn9C10YLRgNC10L3QutC+ajcKFHN1Z2dlc3QucWk4Yzdpd3c4dzd3Eh/QnNC40YXQsNC50LvQviDQn9C10YLRgNC10L3QutC+ajcKFHN1Z2dlc3Qudmo1bWxzeGd4cHVjEh/QnNC40YXQsNC50LvQviDQn9C10YLRgNC10L3QutC+ajcKFHN1Z2dlc3QuYXJpZmhmM2xuanBoEh/QnNC40YXQsNC50LvQviDQn9C10YLRgNC10L3QutC+ajcKFHN1Z2dlc3QuZmtvbDZ4YWx4dTBkEh/QnNC40YXQsNC50LvQviDQn9C10YLRgNC10L3QutC+ajcKFHN1Z2dlc3QuZHN0eXY4ZGIwZHg3Eh/QnNC40YXQsNC50LvQviDQn9C10YLRgNC10L3QutC+ajcKFHN1Z2dlc3QubWpnNWFzMzlpMWczEh/QnNC40YXQsNC50LvQviDQn9C10YLRgNC10L3QutC+ajcKFHN1Z2dlc3QuYTBqaDFlYmc5aGJvEh/QnNC40YXQsNC50LvQviDQn9C10YLRgNC10L3QutC+ajcKFHN1Z2dlc3QuYXVoanc1bW16aGRzEh/QnNC40YXQsNC50LvQviDQn9C10YLRgNC10L3QutC+ajYKE3N1Z2dlc3QuOWJhYnF1dmFuMzQSH9Cc0LjRhdCw0LnQu9C+INCf0LXRgtGA0LXQvdC60L5qNwoUc3VnZ2VzdC5sY20xNml4aHhvbHcSH9Cc0LjRhdCw0LnQu9C+INCf0LXRgtGA0LXQvdC60L5qNwoUc3VnZ2VzdC54eXN5YmJiOGVudnoSH9Cc0LjRhdCw0LnQu9C+INCf0LXRgtGA0LXQvdC60L5qNwoUc3VnZ2VzdC51ODNmNjNpMWkybzQSH9Cc0LjRhdCw0LnQu9C+INCf0LXRgtGA0LXQvdC60L5qNwoUc3VnZ2VzdC5qNTFtMXpxMmt0NGQSH9Cc0LjRhdCw0LnQu9C+INCf0LXRgtGA0LXQvdC60L5qNwoUc3VnZ2VzdC5lODNwaXh3ZnFxaW8SH9Cc0LjRhdCw0LnQu9C+INCf0LXRgtGA0LXQvdC60L5qNwoUc3VnZ2VzdC44OHJ2dmp1YW5paGoSH9Cc0LjRhdCw0LnQu9C+INCf0LXRgtGA0LXQvdC60L5qNgoTc3VnZ2VzdC5iNGplZ3h0eDZ1NBIf0JzQuNGF0LDQudC70L4g0J/QtdGC0YDQtdC90LrQvmo3ChRzdWdnZXN0LmZ3enM3Y2Rzc3Z6NxIf0JzQuNGF0LDQudC70L4g0J/QtdGC0YDQtdC90LrQvmo3ChRzdWdnZXN0LmtjcWM0ZjZ5N3A5dhIf0JzQuNGF0LDQudC70L4g0J/QtdGC0YDQtdC90LrQvmo3ChRzdWdnZXN0LnRzcDZmOGJzbWJ2ZhIf0JzQuNGF0LDQudC70L4g0J/QtdGC0YDQtdC90LrQvmo3ChRzdWdnZXN0LmZzaW5lbG16bmZ6MxIf0JzQuNGF0LDQudC70L4g0J/QtdGC0YDQtdC90LrQvmo3ChRzdWdnZXN0Lng2MWYzeHQxNDJsbhIf0JzQuNGF0LDQudC70L4g0J/QtdGC0YDQtdC90LrQvmo3ChRzdWdnZXN0Ljhzc2x1Yzg3dXEwZxIf0JzQuNGF0LDQudC70L4g0J/QtdGC0YDQtdC90LrQvmo3ChRzdWdnZXN0LnEycW14NnZjNzR3eBIf0JzQuNGF0LDQudC70L4g0J/QtdGC0YDQtdC90LrQvmo3ChRzdWdnZXN0LnluMHM0NW44bGI1cRIf0JzQuNGF0LDQudC70L4g0J/QtdGC0YDQtdC90LrQvmo3ChRzdWdnZXN0LmlldG91amF5eDVsaRIf0JzQuNGF0LDQudC70L4g0J/QtdGC0YDQtdC90LrQvmo3ChRzdWdnZXN0Lm1oNXR6a3VsZ25schIf0JzQuNGF0LDQudC70L4g0J/QtdGC0YDQtdC90LrQvmo3ChRzdWdnZXN0LmJ0ZXQ0N3oxZG1oZhIf0JzQuNGF0LDQudC70L4g0J/QtdGC0YDQtdC90LrQvmo3ChRzdWdnZXN0Lm82YWYxZ2IxeGQ5ORIf0JzQuNGF0LDQudC70L4g0J/QtdGC0YDQtdC90LrQvmo3ChRzdWdnZXN0LjQ5bmplYW94ZGpqMRIf0JzQuNGF0LDQudC70L4g0J/QtdGC0YDQtdC90LrQvmo3ChRzdWdnZXN0LjR6eTI5OHpmaXgybRIf0JzQuNGF0LDQudC70L4g0J/QtdGC0YDQtdC90LrQvmo3ChRzdWdnZXN0LjQ5bzNtY3cxZTlkNhIf0JzQuNGF0LDQudC70L4g0J/QtdGC0YDQtdC90LrQvmo3ChRzdWdnZXN0LnU4M3QweWRnejRhdhIf0JzQuNGF0LDQudC70L4g0J/QtdGC0YDQtdC90LrQvmo3ChRzdWdnZXN0Lm03NjJyejRkaHJ4MBIf0JzQuNGF0LDQudC70L4g0J/QtdGC0YDQtdC90LrQvmo3ChRzdWdnZXN0LmQwd256eXZ5bnIxchIf0JzQuNGF0LDQudC70L4g0J/QtdGC0YDQtdC90LrQvmo3ChRzdWdnZXN0LjVpOXA1cG1seGY2axIf0JzQuNGF0LDQudC70L4g0J/QtdGC0YDQtdC90LrQvmonChRzdWdnZXN0LjVlNDJhNzYxbmk1NBIPSXJpbmEgVHNpbnRzZXVzajcKFHN1Z2dlc3QudHo0a28yMTN2Mmh0Eh/QnNC40YXQsNC50LvQviDQn9C10YLRgNC10L3QutC+ajcKFHN1Z2dlc3QudDdpMDdkbjh2Y3Z6Eh/QnNC40YXQsNC50LvQviDQn9C10YLRgNC10L3QutC+ajcKFHN1Z2dlc3QuY21udDAxdHMyOWFpEh/QnNC40YXQsNC50LvQviDQn9C10YLRgNC10L3QutC+ajcKFHN1Z2dlc3QuM2V3N20yOGRyazI3Eh/QnNC40YXQsNC50LvQviDQn9C10YLRgNC10L3QutC+ajcKFHN1Z2dlc3QuMzVqbDN0ZDR2cmg3Eh/QnNC40YXQsNC50LvQviDQn9C10YLRgNC10L3QutC+ajcKFHN1Z2dlc3QuNnoybWQ2bHc2b2s5Eh/QnNC40YXQsNC50LvQviDQn9C10YLRgNC10L3QutC+ajcKFHN1Z2dlc3QubDYyMTE1cThkaDdhEh/QnNC40YXQsNC50LvQviDQn9C10YLRgNC10L3QutC+ajcKFHN1Z2dlc3QuYXV5OHZxNGRrZzVnEh/QnNC40YXQsNC50LvQviDQn9C10YLRgNC10L3QutC+ajcKFHN1Z2dlc3QuaG83Y3h2YTI4dmljEh/QnNC40YXQsNC50LvQviDQn9C10YLRgNC10L3QutC+ajcKFHN1Z2dlc3QueWl1bW9ieW5leWJxEh/QnNC40YXQsNC50LvQviDQn9C10YLRgNC10L3QutC+ajcKFHN1Z2dlc3QudXZ2Zm9vcHA4MXR5Eh/QnNC40YXQsNC50LvQviDQn9C10YLRgNC10L3QutC+ajcKFHN1Z2dlc3QuZXdscjRxcm1mbmx2Eh/QnNC40YXQsNC50LvQviDQn9C10YLRgNC10L3QutC+aicKFHN1Z2dlc3QuYnVleDdhNWdrMXZtEg9JcmluYSBUc2ludHNldXNqNwoUc3VnZ2VzdC41OW1kaDZ0ZjZyaDMSH9Cc0LjRhdCw0LnQu9C+INCf0LXRgtGA0LXQvdC60L5qJQoUc3VnZ2VzdC41dHg2YjZxYmFjbzQSDU9sZ2EgS29sZXNvdmFqNwoUc3VnZ2VzdC42bDhqNzdqMW96dDQSH9Cc0LjRhdCw0LnQu9C+INCf0LXRgtGA0LXQvdC60L5qNwoUc3VnZ2VzdC4xNGFuOHhsZ2ExaDASH9Cc0LjRhdCw0LnQu9C+INCf0LXRgtGA0LXQvdC60L5qNwoUc3VnZ2VzdC5lNnk1YXM1eXVwN2gSH9Cc0LjRhdCw0LnQu9C+INCf0LXRgtGA0LXQvdC60L5qNwoUc3VnZ2VzdC54N3c4OWlsb2FwbGsSH9Cc0LjRhdCw0LnQu9C+INCf0LXRgtGA0LXQvdC60L5qNwoUc3VnZ2VzdC5seHJ4ajlnZDg3dnMSH9Cc0LjRhdCw0LnQu9C+INCf0LXRgtGA0LXQvdC60L5qNwoUc3VnZ2VzdC40MmthdWZneGdzNHoSH9Cc0LjRhdCw0LnQu9C+INCf0LXRgtGA0LXQvdC60L5qNwoUc3VnZ2VzdC4xcno2NnZ2YzRoNWoSH9Cc0LjRhdCw0LnQu9C+INCf0LXRgtGA0LXQvdC60L5qNwoUc3VnZ2VzdC5heGI1NDBtNWZnMmoSH9Cc0LjRhdCw0LnQu9C+INCf0LXRgtGA0LXQvdC60L5qNwoUc3VnZ2VzdC5pd283OXN2OXJsMG4SH9Cc0LjRhdCw0LnQu9C+INCf0LXRgtGA0LXQvdC60L5qNwoUc3VnZ2VzdC50cHBkemplaXE3dTkSH9Cc0LjRhdCw0LnQu9C+INCf0LXRgtGA0LXQvdC60L5qNwoUc3VnZ2VzdC42Mjh3OGVoZzVuZGwSH9Cc0LjRhdCw0LnQu9C+INCf0LXRgtGA0LXQvdC60L5qNwoUc3VnZ2VzdC5nZ2s1bzFsOG10ZXkSH9Cc0LjRhdCw0LnQu9C+INCf0LXRgtGA0LXQvdC60L5qNwoUc3VnZ2VzdC5mNjBhZ2psc2YwengSH9Cc0LjRhdCw0LnQu9C+INCf0LXRgtGA0LXQvdC60L5qNwoUc3VnZ2VzdC5qYmtkZXRhczRkdDQSH9Cc0LjRhdCw0LnQu9C+INCf0LXRgtGA0LXQvdC60L5qNwoUc3VnZ2VzdC5tY2FsZHVndDIwMWkSH9Cc0LjRhdCw0LnQu9C+INCf0LXRgtGA0LXQvdC60L5qNwoUc3VnZ2VzdC5ucHc2aXA5OXZ6MGQSH9Cc0LjRhdCw0LnQu9C+INCf0LXRgtGA0LXQvdC60L5qNwoUc3VnZ2VzdC54a3FldXhnbWJ6ZzASH9Cc0LjRhdCw0LnQu9C+INCf0LXRgtGA0LXQvdC60L5qNwoUc3VnZ2VzdC5lYWg0eXo4eW9xejgSH9Cc0LjRhdCw0LnQu9C+INCf0LXRgtGA0LXQvdC60L5qNwoUc3VnZ2VzdC5rZDhqMTQxODEycGsSH9Cc0LjRhdCw0LnQu9C+INCf0LXRgtGA0LXQvdC60L5qNwoUc3VnZ2VzdC40dm9tdDhtNmwwZnUSH9Cc0LjRhdCw0LnQu9C+INCf0LXRgtGA0LXQvdC60L5qNwoUc3VnZ2VzdC5wdXF1anFrNGs5a3USH9Cc0LjRhdCw0LnQu9C+INCf0LXRgtGA0LXQvdC60L5qNwoUc3VnZ2VzdC55aHRpOTQ2ZG9hcmsSH9Cc0LjRhdCw0LnQu9C+INCf0LXRgtGA0LXQvdC60L5qNwoUc3VnZ2VzdC40amZvZDlieWp0ZjgSH9Cc0LjRhdCw0LnQu9C+INCf0LXRgtGA0LXQvdC60L5qNwoUc3VnZ2VzdC42eWFrdjNpY25jc2oSH9Cc0LjRhdCw0LnQu9C+INCf0LXRgtGA0LXQvdC60L5qNwoUc3VnZ2VzdC4xanE0Y2Rvc29qdzcSH9Cc0LjRhdCw0LnQu9C+INCf0LXRgtGA0LXQvdC60L5qNwoUc3VnZ2VzdC5qZHVjNG94NDNiYXQSH9Cc0LjRhdCw0LnQu9C+INCf0LXRgtGA0LXQvdC60L5qNwoUc3VnZ2VzdC5zbHUzdXhybjJ4YWoSH9Cc0LjRhdCw0LnQu9C+INCf0LXRgtGA0LXQvdC60L5qNwoUc3VnZ2VzdC54emFyanltcWl4ZTASH9Cc0LjRhdCw0LnQu9C+INCf0LXRgtGA0LXQvdC60L5qNwoUc3VnZ2VzdC5xaDJub3Y3bWp2Z2ISH9Cc0LjRhdCw0LnQu9C+INCf0LXRgtGA0LXQvdC60L5qNwoUc3VnZ2VzdC5mZjZyOXVuY2JxYnoSH9Cc0LjRhdCw0LnQu9C+INCf0LXRgtGA0LXQvdC60L5qNwoUc3VnZ2VzdC5oM2Y5eWVsbHYzYnISH9Cc0LjRhdCw0LnQu9C+INCf0LXRgtGA0LXQvdC60L5qNgoTc3VnZ2VzdC45M2Ric3NkcGtnZxIf0JzQuNGF0LDQudC70L4g0J/QtdGC0YDQtdC90LrQvmo3ChRzdWdnZXN0LjI2eTNzeng2bDR3OBIf0JzQuNGF0LDQudC70L4g0J/QtdGC0YDQtdC90LrQvmo3ChRzdWdnZXN0Lm5jNWdoYnkyM3VtahIf0JzQuNGF0LDQudC70L4g0J/QtdGC0YDQtdC90LrQvmo3ChRzdWdnZXN0LmdtZDlnMGQyeXlhcRIf0JzQuNGF0LDQudC70L4g0J/QtdGC0YDQtdC90LrQvmo3ChRzdWdnZXN0LnZwY2trNGdnczVkdxIf0JzQuNGF0LDQudC70L4g0J/QtdGC0YDQtdC90LrQvmo3ChRzdWdnZXN0Ljg3MmdpaDhvcXlmZxIf0JzQuNGF0LDQudC70L4g0J/QtdGC0YDQtdC90LrQvmo3ChRzdWdnZXN0LnJ3ZHBmdjRtd3Q3ahIf0JzQuNGF0LDQudC70L4g0J/QtdGC0YDQtdC90LrQvmo3ChRzdWdnZXN0LnNvZTh2c2MxNGg1OBIf0JzQuNGF0LDQudC70L4g0J/QtdGC0YDQtdC90LrQvmo3ChRzdWdnZXN0LjllaWVoNjcwMnAyORIf0JzQuNGF0LDQudC70L4g0J/QtdGC0YDQtdC90LrQvmo3ChRzdWdnZXN0LjV3dmo3a3poYnI1MRIf0JzQuNGF0LDQudC70L4g0J/QtdGC0YDQtdC90LrQvnIhMUFGY29GM05tbjRIWm4zeTJiNmFzd1pFTC15R3FtQl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1576</Words>
  <Characters>8984</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 Андрій Григорович</dc:creator>
  <cp:lastModifiedBy>Леонтьєва Анна Георгіївна</cp:lastModifiedBy>
  <cp:revision>5</cp:revision>
  <dcterms:created xsi:type="dcterms:W3CDTF">2024-05-01T13:25:00Z</dcterms:created>
  <dcterms:modified xsi:type="dcterms:W3CDTF">2024-05-02T06:50:00Z</dcterms:modified>
</cp:coreProperties>
</file>